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F5" w:rsidRPr="00BD2941" w:rsidRDefault="00BD2941" w:rsidP="00BD2941">
      <w:pPr>
        <w:jc w:val="center"/>
        <w:rPr>
          <w:b/>
          <w:sz w:val="36"/>
          <w:szCs w:val="36"/>
          <w:u w:val="single"/>
        </w:rPr>
      </w:pPr>
      <w:r w:rsidRPr="00BD2941">
        <w:rPr>
          <w:b/>
          <w:sz w:val="36"/>
          <w:szCs w:val="36"/>
          <w:u w:val="single"/>
        </w:rPr>
        <w:t>Envois des contrats de location d’infrastructures de stockage des effluents d’élevage et des mouvements d’effluents vers les infrastructures louées.</w:t>
      </w:r>
    </w:p>
    <w:p w:rsidR="00BD2941" w:rsidRDefault="00BD2941"/>
    <w:p w:rsidR="00BD2941" w:rsidRPr="00BD2941" w:rsidRDefault="00BD2941">
      <w:pPr>
        <w:rPr>
          <w:sz w:val="28"/>
          <w:szCs w:val="28"/>
        </w:rPr>
      </w:pPr>
      <w:r w:rsidRPr="00BD2941">
        <w:rPr>
          <w:sz w:val="28"/>
          <w:szCs w:val="28"/>
        </w:rPr>
        <w:t>Les formulaires sont à envoyer à :</w:t>
      </w:r>
    </w:p>
    <w:p w:rsidR="00BD2941" w:rsidRPr="00BD2941" w:rsidRDefault="00BD2941" w:rsidP="00BD2941">
      <w:pPr>
        <w:spacing w:after="0"/>
        <w:rPr>
          <w:sz w:val="28"/>
          <w:szCs w:val="28"/>
        </w:rPr>
      </w:pPr>
      <w:r w:rsidRPr="00BD2941">
        <w:rPr>
          <w:sz w:val="28"/>
          <w:szCs w:val="28"/>
        </w:rPr>
        <w:t>Département de l’Eau et de l’Environnement</w:t>
      </w:r>
    </w:p>
    <w:p w:rsidR="00BD2941" w:rsidRPr="00BD2941" w:rsidRDefault="00BD2941" w:rsidP="00BD2941">
      <w:pPr>
        <w:spacing w:after="0"/>
        <w:rPr>
          <w:sz w:val="28"/>
          <w:szCs w:val="28"/>
        </w:rPr>
      </w:pPr>
      <w:proofErr w:type="spellStart"/>
      <w:r w:rsidRPr="00BD2941">
        <w:rPr>
          <w:sz w:val="28"/>
          <w:szCs w:val="28"/>
        </w:rPr>
        <w:t>Promibra</w:t>
      </w:r>
      <w:proofErr w:type="spellEnd"/>
      <w:r w:rsidRPr="00BD2941">
        <w:rPr>
          <w:sz w:val="28"/>
          <w:szCs w:val="28"/>
        </w:rPr>
        <w:t xml:space="preserve"> II</w:t>
      </w:r>
    </w:p>
    <w:p w:rsidR="00BD2941" w:rsidRPr="00BD2941" w:rsidRDefault="00BD2941" w:rsidP="00BD2941">
      <w:pPr>
        <w:spacing w:after="0"/>
        <w:rPr>
          <w:sz w:val="28"/>
          <w:szCs w:val="28"/>
        </w:rPr>
      </w:pPr>
      <w:r w:rsidRPr="00BD2941">
        <w:rPr>
          <w:sz w:val="28"/>
          <w:szCs w:val="28"/>
        </w:rPr>
        <w:t>A l’attention de Monsieur Charles HENDRICKX</w:t>
      </w:r>
    </w:p>
    <w:p w:rsidR="00BD2941" w:rsidRPr="00BD2941" w:rsidRDefault="00BD2941" w:rsidP="00BD2941">
      <w:pPr>
        <w:spacing w:after="0"/>
        <w:rPr>
          <w:sz w:val="28"/>
          <w:szCs w:val="28"/>
        </w:rPr>
      </w:pPr>
      <w:r w:rsidRPr="00BD2941">
        <w:rPr>
          <w:sz w:val="28"/>
          <w:szCs w:val="28"/>
        </w:rPr>
        <w:t>Avenue Prince de Liège, 15</w:t>
      </w:r>
    </w:p>
    <w:p w:rsidR="00BD2941" w:rsidRPr="00BD2941" w:rsidRDefault="00BD2941" w:rsidP="00BD2941">
      <w:pPr>
        <w:spacing w:after="0"/>
        <w:rPr>
          <w:sz w:val="28"/>
          <w:szCs w:val="28"/>
        </w:rPr>
      </w:pPr>
      <w:r w:rsidRPr="00BD2941">
        <w:rPr>
          <w:sz w:val="28"/>
          <w:szCs w:val="28"/>
        </w:rPr>
        <w:t>5100   JAMBES</w:t>
      </w:r>
    </w:p>
    <w:sectPr w:rsidR="00BD2941" w:rsidRPr="00BD2941" w:rsidSect="0004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BD2941"/>
    <w:rsid w:val="000473F5"/>
    <w:rsid w:val="00BD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102383</dc:creator>
  <cp:keywords/>
  <dc:description/>
  <cp:lastModifiedBy>102383</cp:lastModifiedBy>
  <cp:revision>2</cp:revision>
  <dcterms:created xsi:type="dcterms:W3CDTF">2019-03-25T11:06:00Z</dcterms:created>
  <dcterms:modified xsi:type="dcterms:W3CDTF">2019-03-25T11:12:00Z</dcterms:modified>
</cp:coreProperties>
</file>