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Look w:val="04A0"/>
      </w:tblPr>
      <w:tblGrid>
        <w:gridCol w:w="8960"/>
      </w:tblGrid>
      <w:tr w:rsidR="007638F5" w:rsidRPr="002856AE" w:rsidTr="00262B7F">
        <w:trPr>
          <w:trHeight w:val="285"/>
        </w:trPr>
        <w:tc>
          <w:tcPr>
            <w:tcW w:w="8960" w:type="dxa"/>
            <w:noWrap/>
          </w:tcPr>
          <w:p w:rsidR="007638F5" w:rsidRPr="002856AE" w:rsidRDefault="00EC1C15" w:rsidP="00687444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Namur, le </w:t>
            </w:r>
          </w:p>
        </w:tc>
      </w:tr>
      <w:tr w:rsidR="007638F5" w:rsidRPr="002856AE" w:rsidTr="00262B7F">
        <w:trPr>
          <w:trHeight w:val="360"/>
        </w:trPr>
        <w:tc>
          <w:tcPr>
            <w:tcW w:w="8960" w:type="dxa"/>
            <w:noWrap/>
          </w:tcPr>
          <w:p w:rsidR="007638F5" w:rsidRPr="002856AE" w:rsidRDefault="007638F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8"/>
                <w:szCs w:val="28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8"/>
                <w:szCs w:val="28"/>
                <w:lang w:val="fr-BE" w:eastAsia="fr-BE"/>
              </w:rPr>
              <w:t>Service Public de Wallonie</w:t>
            </w:r>
          </w:p>
        </w:tc>
      </w:tr>
      <w:tr w:rsidR="007638F5" w:rsidRPr="002856AE" w:rsidTr="00262B7F">
        <w:trPr>
          <w:trHeight w:val="255"/>
        </w:trPr>
        <w:tc>
          <w:tcPr>
            <w:tcW w:w="8960" w:type="dxa"/>
          </w:tcPr>
          <w:p w:rsidR="007638F5" w:rsidRPr="002856AE" w:rsidRDefault="007638F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  <w:lang w:val="fr-BE" w:eastAsia="fr-BE"/>
              </w:rPr>
            </w:pPr>
          </w:p>
        </w:tc>
      </w:tr>
      <w:tr w:rsidR="007638F5" w:rsidRPr="007C14C6" w:rsidTr="00262B7F">
        <w:trPr>
          <w:trHeight w:val="720"/>
        </w:trPr>
        <w:tc>
          <w:tcPr>
            <w:tcW w:w="8960" w:type="dxa"/>
          </w:tcPr>
          <w:p w:rsidR="007638F5" w:rsidRPr="002856AE" w:rsidRDefault="007638F5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  <w:lang w:val="fr-BE" w:eastAsia="fr-BE"/>
              </w:rPr>
            </w:pPr>
            <w:r w:rsidRPr="002856AE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  <w:lang w:val="fr-BE" w:eastAsia="fr-BE"/>
              </w:rPr>
              <w:t xml:space="preserve">Nouvelles </w:t>
            </w:r>
            <w:proofErr w:type="spellStart"/>
            <w:r w:rsidRPr="002856AE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  <w:lang w:val="fr-BE" w:eastAsia="fr-BE"/>
              </w:rPr>
              <w:t>incriptions</w:t>
            </w:r>
            <w:proofErr w:type="spellEnd"/>
            <w:r w:rsidRPr="002856AE">
              <w:rPr>
                <w:rFonts w:ascii="Arial" w:hAnsi="Arial" w:cs="Arial"/>
                <w:b/>
                <w:bCs/>
                <w:color w:val="auto"/>
                <w:sz w:val="28"/>
                <w:szCs w:val="28"/>
                <w:u w:val="single"/>
                <w:lang w:val="fr-BE" w:eastAsia="fr-BE"/>
              </w:rPr>
              <w:t xml:space="preserve"> de betteraves sucrières au catalogue belge des variétés des espèces de plantes agricoles</w:t>
            </w:r>
          </w:p>
        </w:tc>
      </w:tr>
      <w:tr w:rsidR="007638F5" w:rsidRPr="007C14C6" w:rsidTr="00262B7F">
        <w:trPr>
          <w:trHeight w:val="255"/>
        </w:trPr>
        <w:tc>
          <w:tcPr>
            <w:tcW w:w="8960" w:type="dxa"/>
          </w:tcPr>
          <w:p w:rsidR="007638F5" w:rsidRPr="002856AE" w:rsidRDefault="007638F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0"/>
                <w:szCs w:val="20"/>
                <w:lang w:val="fr-BE" w:eastAsia="fr-BE"/>
              </w:rPr>
            </w:pPr>
          </w:p>
        </w:tc>
      </w:tr>
      <w:tr w:rsidR="007638F5" w:rsidRPr="002856AE" w:rsidTr="00262B7F">
        <w:trPr>
          <w:trHeight w:val="285"/>
        </w:trPr>
        <w:tc>
          <w:tcPr>
            <w:tcW w:w="8960" w:type="dxa"/>
            <w:noWrap/>
          </w:tcPr>
          <w:p w:rsidR="007638F5" w:rsidRPr="002856AE" w:rsidRDefault="007638F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u w:val="single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u w:val="single"/>
                <w:lang w:val="fr-BE" w:eastAsia="fr-BE"/>
              </w:rPr>
              <w:t>Résultats d'essais variétaux</w:t>
            </w:r>
          </w:p>
        </w:tc>
      </w:tr>
      <w:tr w:rsidR="007638F5" w:rsidRPr="002856AE" w:rsidTr="00262B7F">
        <w:trPr>
          <w:trHeight w:val="285"/>
        </w:trPr>
        <w:tc>
          <w:tcPr>
            <w:tcW w:w="8960" w:type="dxa"/>
          </w:tcPr>
          <w:p w:rsidR="007638F5" w:rsidRPr="002856AE" w:rsidRDefault="007638F5">
            <w:pPr>
              <w:spacing w:after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</w:p>
        </w:tc>
      </w:tr>
      <w:tr w:rsidR="007638F5" w:rsidRPr="007C14C6" w:rsidTr="00262B7F">
        <w:trPr>
          <w:trHeight w:val="990"/>
        </w:trPr>
        <w:tc>
          <w:tcPr>
            <w:tcW w:w="8960" w:type="dxa"/>
          </w:tcPr>
          <w:p w:rsidR="007638F5" w:rsidRPr="002856AE" w:rsidRDefault="007638F5" w:rsidP="00687444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Sur la base des résul</w:t>
            </w:r>
            <w:r w:rsidR="007A40B9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tats des essais réalisés en 201</w:t>
            </w:r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7</w:t>
            </w:r>
            <w:r w:rsidR="007A40B9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et 201</w:t>
            </w:r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8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, les variétés de betteraves sucrières suivantes ont été admises au catalogue national des variétés </w:t>
            </w:r>
            <w:r w:rsidR="00B07F38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d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'espèces de plantes agricoles dans les catégories : </w:t>
            </w:r>
          </w:p>
        </w:tc>
      </w:tr>
      <w:tr w:rsidR="007638F5" w:rsidRPr="007C14C6" w:rsidTr="00262B7F">
        <w:trPr>
          <w:trHeight w:val="587"/>
        </w:trPr>
        <w:tc>
          <w:tcPr>
            <w:tcW w:w="8960" w:type="dxa"/>
          </w:tcPr>
          <w:p w:rsidR="00EC1C15" w:rsidRPr="002856AE" w:rsidRDefault="007638F5" w:rsidP="00B77FBB">
            <w:pPr>
              <w:spacing w:after="12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- variétés tolérantes à la rhizomanie :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</w:t>
            </w:r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FD Tee, FD Vitesse, </w:t>
            </w:r>
            <w:proofErr w:type="spellStart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Gaetana</w:t>
            </w:r>
            <w:proofErr w:type="spellEnd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KWS, Kaplan, Nougat, </w:t>
            </w:r>
            <w:proofErr w:type="spellStart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Philania</w:t>
            </w:r>
            <w:proofErr w:type="spellEnd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KWS, </w:t>
            </w:r>
            <w:proofErr w:type="spellStart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Queena</w:t>
            </w:r>
            <w:proofErr w:type="spellEnd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KWS, Vinci ;</w:t>
            </w:r>
          </w:p>
        </w:tc>
      </w:tr>
      <w:tr w:rsidR="007638F5" w:rsidRPr="007C14C6" w:rsidTr="00262B7F">
        <w:trPr>
          <w:trHeight w:val="837"/>
        </w:trPr>
        <w:tc>
          <w:tcPr>
            <w:tcW w:w="8960" w:type="dxa"/>
          </w:tcPr>
          <w:p w:rsidR="007638F5" w:rsidRPr="002856AE" w:rsidRDefault="007638F5" w:rsidP="00687444">
            <w:pPr>
              <w:spacing w:after="12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- variétés tolérantes à la rhizomanie et tolérantes au nématode à kyste : </w:t>
            </w:r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Balisto, BTS 2510 N, BTS 3305 N, </w:t>
            </w:r>
            <w:proofErr w:type="spellStart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Tessilia</w:t>
            </w:r>
            <w:proofErr w:type="spellEnd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KWS ;</w:t>
            </w:r>
          </w:p>
        </w:tc>
      </w:tr>
      <w:tr w:rsidR="007638F5" w:rsidRPr="007C14C6" w:rsidTr="00262B7F">
        <w:trPr>
          <w:trHeight w:val="424"/>
        </w:trPr>
        <w:tc>
          <w:tcPr>
            <w:tcW w:w="8960" w:type="dxa"/>
          </w:tcPr>
          <w:p w:rsidR="007638F5" w:rsidRPr="002856AE" w:rsidRDefault="007638F5" w:rsidP="00687444">
            <w:pPr>
              <w:spacing w:after="12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- variété</w:t>
            </w:r>
            <w:r w:rsidR="007A40B9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s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tolérante</w:t>
            </w:r>
            <w:r w:rsidR="007A40B9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s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à la rhizomanie et résistante</w:t>
            </w:r>
            <w:r w:rsidR="007A40B9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s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au rhizoctone brun : </w:t>
            </w:r>
            <w:proofErr w:type="spellStart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Annemonika</w:t>
            </w:r>
            <w:proofErr w:type="spellEnd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KWS, BTS 6230 RHC</w:t>
            </w:r>
            <w:r w:rsidR="001F4290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.</w:t>
            </w:r>
          </w:p>
        </w:tc>
      </w:tr>
      <w:tr w:rsidR="007638F5" w:rsidRPr="007C14C6" w:rsidTr="00262B7F">
        <w:trPr>
          <w:trHeight w:val="945"/>
        </w:trPr>
        <w:tc>
          <w:tcPr>
            <w:tcW w:w="8960" w:type="dxa"/>
          </w:tcPr>
          <w:p w:rsidR="007638F5" w:rsidRPr="002856AE" w:rsidRDefault="007638F5" w:rsidP="007A40B9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Les essais VCU (</w:t>
            </w:r>
            <w:r w:rsidR="0066510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9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) ont été mis en place </w:t>
            </w:r>
            <w:r w:rsidR="00F73DB5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en Hesbaye limoneuse à </w:t>
            </w:r>
            <w:proofErr w:type="spellStart"/>
            <w:r w:rsidR="001F4290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Sluizen</w:t>
            </w:r>
            <w:proofErr w:type="spellEnd"/>
            <w:r w:rsidR="001F4290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, </w:t>
            </w:r>
            <w:proofErr w:type="spellStart"/>
            <w:r w:rsidR="001F4290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Neervelp</w:t>
            </w:r>
            <w:proofErr w:type="spellEnd"/>
            <w:r w:rsidR="001F4290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,</w:t>
            </w:r>
            <w:r w:rsidR="00687444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</w:t>
            </w:r>
            <w:proofErr w:type="spellStart"/>
            <w:r w:rsidR="00687444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Meux</w:t>
            </w:r>
            <w:proofErr w:type="spellEnd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, Franc-</w:t>
            </w:r>
            <w:proofErr w:type="spellStart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Waret</w:t>
            </w:r>
            <w:proofErr w:type="spellEnd"/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,</w:t>
            </w:r>
            <w:r w:rsidR="00687444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</w:t>
            </w:r>
            <w:r w:rsidR="00F73DB5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Saint-Amand</w:t>
            </w:r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(2)</w:t>
            </w:r>
            <w:r w:rsidR="003F0DDC" w:rsidRPr="002856AE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,</w:t>
            </w:r>
            <w:r w:rsidR="00F73DB5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dans le Hainaut à </w:t>
            </w:r>
            <w:proofErr w:type="spellStart"/>
            <w:r w:rsidR="00687444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Braffe</w:t>
            </w:r>
            <w:proofErr w:type="spellEnd"/>
            <w:r w:rsidR="003F0DDC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,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dans la région sablo-limoneuse à </w:t>
            </w:r>
            <w:r w:rsidR="00EC1C15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Sint-</w:t>
            </w:r>
            <w:r w:rsidR="00F73DB5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Maria-Lierde</w:t>
            </w:r>
            <w:r w:rsidR="00B77FBB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, dans les Polders à Ramskapelle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. Les variétés tolérantes au nématode à kyste ont </w:t>
            </w:r>
            <w:r w:rsidR="001F4290"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également </w:t>
            </w: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été étudiées dans des sites infestés à </w:t>
            </w:r>
            <w:proofErr w:type="spellStart"/>
            <w:r w:rsidR="001F4290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Roclenge</w:t>
            </w:r>
            <w:proofErr w:type="spellEnd"/>
            <w:r w:rsidR="001F4290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,</w:t>
            </w:r>
            <w:r w:rsidR="00B77FBB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</w:t>
            </w:r>
            <w:proofErr w:type="spellStart"/>
            <w:r w:rsidR="00B77FBB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Lauw</w:t>
            </w:r>
            <w:proofErr w:type="spellEnd"/>
            <w:r w:rsidR="00B77FBB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, </w:t>
            </w:r>
            <w:proofErr w:type="spellStart"/>
            <w:r w:rsidR="00B77FBB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Limont</w:t>
            </w:r>
            <w:proofErr w:type="spellEnd"/>
            <w:r w:rsidR="00B77FBB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,</w:t>
            </w:r>
            <w:r w:rsidR="003F0DDC" w:rsidRPr="007C14C6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 xml:space="preserve"> </w:t>
            </w:r>
            <w:r w:rsidR="00687444"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Gingelom</w:t>
            </w:r>
            <w:r w:rsidR="002463E3"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(2)</w:t>
            </w:r>
            <w:r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, </w:t>
            </w:r>
            <w:r w:rsidR="00B77FBB"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Villers-le-Peuplier</w:t>
            </w:r>
            <w:r w:rsidR="003F0DDC"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,</w:t>
            </w:r>
            <w:r w:rsidR="00B77FBB"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Acosse</w:t>
            </w:r>
            <w:proofErr w:type="spellEnd"/>
            <w:r w:rsidR="007A40B9" w:rsidRPr="007C14C6">
              <w:rPr>
                <w:rFonts w:ascii="Arial" w:hAnsi="Arial" w:cs="Arial"/>
                <w:color w:val="auto"/>
                <w:sz w:val="22"/>
                <w:szCs w:val="22"/>
                <w:lang w:val="fr-BE"/>
              </w:rPr>
              <w:t>.</w:t>
            </w:r>
          </w:p>
          <w:p w:rsidR="007A40B9" w:rsidRPr="002856AE" w:rsidRDefault="007A40B9" w:rsidP="007A40B9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</w:p>
        </w:tc>
      </w:tr>
      <w:tr w:rsidR="007638F5" w:rsidRPr="007C14C6" w:rsidTr="00262B7F">
        <w:trPr>
          <w:trHeight w:val="435"/>
        </w:trPr>
        <w:tc>
          <w:tcPr>
            <w:tcW w:w="8960" w:type="dxa"/>
            <w:noWrap/>
          </w:tcPr>
          <w:p w:rsidR="007638F5" w:rsidRPr="002856AE" w:rsidRDefault="007638F5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Les résultats figurent aux tableaux ci-après.</w:t>
            </w:r>
          </w:p>
        </w:tc>
      </w:tr>
      <w:tr w:rsidR="007638F5" w:rsidRPr="007C14C6" w:rsidTr="00262B7F">
        <w:trPr>
          <w:trHeight w:val="990"/>
        </w:trPr>
        <w:tc>
          <w:tcPr>
            <w:tcW w:w="8960" w:type="dxa"/>
          </w:tcPr>
          <w:p w:rsidR="007638F5" w:rsidRPr="002856AE" w:rsidRDefault="007638F5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Les rendements moyens indiqués sont des rendements obtenus sur petites parcelles avec des applications raisonnées de fertilisants et de produits de protection des cultures selon les recommandations en Belgique.</w:t>
            </w:r>
          </w:p>
        </w:tc>
      </w:tr>
      <w:tr w:rsidR="007638F5" w:rsidRPr="007C14C6" w:rsidTr="00262B7F">
        <w:trPr>
          <w:trHeight w:val="345"/>
        </w:trPr>
        <w:tc>
          <w:tcPr>
            <w:tcW w:w="8960" w:type="dxa"/>
            <w:noWrap/>
          </w:tcPr>
          <w:p w:rsidR="007638F5" w:rsidRPr="002856AE" w:rsidRDefault="007638F5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Lorsqu'il est fait usage de l'échelle 1-9, 9 est la cote la plus favorable.</w:t>
            </w:r>
          </w:p>
        </w:tc>
      </w:tr>
      <w:tr w:rsidR="007638F5" w:rsidRPr="007C14C6" w:rsidTr="00262B7F">
        <w:trPr>
          <w:trHeight w:val="360"/>
        </w:trPr>
        <w:tc>
          <w:tcPr>
            <w:tcW w:w="8960" w:type="dxa"/>
            <w:noWrap/>
          </w:tcPr>
          <w:p w:rsidR="007638F5" w:rsidRPr="002856AE" w:rsidRDefault="007638F5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</w:pPr>
            <w:r w:rsidRPr="002856AE">
              <w:rPr>
                <w:rFonts w:ascii="Arial" w:hAnsi="Arial" w:cs="Arial"/>
                <w:color w:val="auto"/>
                <w:sz w:val="22"/>
                <w:szCs w:val="22"/>
                <w:lang w:val="fr-BE" w:eastAsia="fr-BE"/>
              </w:rPr>
              <w:t>En fin d'article figure une brève description des variétés nouvellement admises.</w:t>
            </w:r>
          </w:p>
        </w:tc>
      </w:tr>
    </w:tbl>
    <w:p w:rsidR="007638F5" w:rsidRPr="002856AE" w:rsidRDefault="007638F5">
      <w:pPr>
        <w:rPr>
          <w:rFonts w:ascii="Times New Roman" w:hAnsi="Times New Roman" w:cs="Times New Roman"/>
          <w:color w:val="auto"/>
          <w:lang w:val="fr-BE"/>
        </w:rPr>
      </w:pPr>
    </w:p>
    <w:p w:rsidR="00EC1C15" w:rsidRPr="002856AE" w:rsidRDefault="00EC1C15" w:rsidP="00262B7F">
      <w:pPr>
        <w:spacing w:after="200" w:line="276" w:lineRule="auto"/>
        <w:jc w:val="left"/>
        <w:rPr>
          <w:rFonts w:ascii="Times New Roman" w:hAnsi="Times New Roman" w:cs="Times New Roman"/>
          <w:color w:val="auto"/>
          <w:lang w:val="fr-BE"/>
        </w:rPr>
      </w:pPr>
    </w:p>
    <w:p w:rsidR="00EC1C15" w:rsidRPr="002856AE" w:rsidRDefault="00EC1C15">
      <w:pPr>
        <w:rPr>
          <w:rFonts w:ascii="Times New Roman" w:hAnsi="Times New Roman" w:cs="Times New Roman"/>
          <w:color w:val="auto"/>
          <w:lang w:val="fr-BE"/>
        </w:rPr>
      </w:pPr>
    </w:p>
    <w:p w:rsidR="00EC1C15" w:rsidRPr="002856AE" w:rsidRDefault="00EC1C15">
      <w:pPr>
        <w:rPr>
          <w:rFonts w:ascii="Times New Roman" w:hAnsi="Times New Roman" w:cs="Times New Roman"/>
          <w:color w:val="auto"/>
          <w:lang w:val="fr-BE"/>
        </w:rPr>
        <w:sectPr w:rsidR="00EC1C15" w:rsidRPr="002856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7444" w:rsidRPr="002856AE" w:rsidRDefault="00687444" w:rsidP="00687444">
      <w:pPr>
        <w:pStyle w:val="Corpsdetexte"/>
        <w:spacing w:before="120"/>
        <w:ind w:left="720" w:right="707"/>
        <w:jc w:val="center"/>
        <w:rPr>
          <w:rFonts w:ascii="Verdana" w:hAnsi="Verdana" w:cs="Verdana"/>
          <w:sz w:val="16"/>
          <w:szCs w:val="16"/>
          <w:lang w:val="fr-BE"/>
        </w:rPr>
      </w:pP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lastRenderedPageBreak/>
        <w:t>Résultats des nouvelles variétés de betteraves sucr</w:t>
      </w:r>
      <w:r w:rsidR="001F4290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ières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qui sont inscrites au catalogue après avoir participé aux essais officiels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br/>
        <w:t>de 201</w:t>
      </w:r>
      <w:r w:rsidR="000807B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7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et 201</w:t>
      </w:r>
      <w:r w:rsidR="000807B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8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(moyennes de </w:t>
      </w:r>
      <w:r w:rsidR="00FC0A5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9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essais classiques)</w:t>
      </w:r>
    </w:p>
    <w:tbl>
      <w:tblPr>
        <w:tblW w:w="14860" w:type="dxa"/>
        <w:tblCellMar>
          <w:left w:w="70" w:type="dxa"/>
          <w:right w:w="70" w:type="dxa"/>
        </w:tblCellMar>
        <w:tblLook w:val="04A0"/>
      </w:tblPr>
      <w:tblGrid>
        <w:gridCol w:w="1694"/>
        <w:gridCol w:w="599"/>
        <w:gridCol w:w="629"/>
        <w:gridCol w:w="600"/>
        <w:gridCol w:w="601"/>
        <w:gridCol w:w="759"/>
        <w:gridCol w:w="759"/>
        <w:gridCol w:w="759"/>
        <w:gridCol w:w="760"/>
        <w:gridCol w:w="759"/>
        <w:gridCol w:w="758"/>
        <w:gridCol w:w="757"/>
        <w:gridCol w:w="758"/>
        <w:gridCol w:w="758"/>
        <w:gridCol w:w="758"/>
        <w:gridCol w:w="758"/>
        <w:gridCol w:w="758"/>
        <w:gridCol w:w="817"/>
        <w:gridCol w:w="819"/>
      </w:tblGrid>
      <w:tr w:rsidR="001F4290" w:rsidRPr="002856AE" w:rsidTr="00FC0A56">
        <w:trPr>
          <w:trHeight w:val="67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Variété (1)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Type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Oïdium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Cerco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-</w:t>
            </w: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spora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Rouille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Recou-vrement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 xml:space="preserve"> sol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Port foliaire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Plantes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Montées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Racines net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Tare terre kg/ha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Na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aN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Extrac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-</w:t>
            </w: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tibilité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 brut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 blanc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Financier brut</w:t>
            </w:r>
          </w:p>
        </w:tc>
      </w:tr>
      <w:tr w:rsidR="001F4290" w:rsidRPr="002856AE" w:rsidTr="00FC0A56">
        <w:trPr>
          <w:trHeight w:val="46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(2)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n/ha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4290" w:rsidRPr="002856AE" w:rsidRDefault="001F4290" w:rsidP="001F42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Euro/ha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100=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103131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110826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2880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19.3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21.4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92.8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21341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19808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3465</w:t>
            </w:r>
          </w:p>
        </w:tc>
      </w:tr>
      <w:tr w:rsidR="004452DB" w:rsidRPr="002856AE" w:rsidTr="000807B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Amarok</w:t>
            </w:r>
            <w:proofErr w:type="spellEnd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 xml:space="preserve"> (</w:t>
            </w:r>
            <w:r w:rsidR="002C13A9"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T</w:t>
            </w: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3.0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4.7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4.3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8.0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101.5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102.5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82.8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92.7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90.7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</w:tr>
      <w:tr w:rsidR="004452DB" w:rsidRPr="002856AE" w:rsidTr="000807B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Annelaura</w:t>
            </w:r>
            <w:proofErr w:type="spellEnd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 xml:space="preserve"> KWS (</w:t>
            </w:r>
            <w:r w:rsidR="002C13A9"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T</w:t>
            </w: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8.6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95.4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107.2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102.4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103.7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114.1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102.2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98.1</w:t>
            </w:r>
          </w:p>
        </w:tc>
      </w:tr>
      <w:tr w:rsidR="004452DB" w:rsidRPr="002856AE" w:rsidTr="000807B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BTS 110 (</w:t>
            </w:r>
            <w:r w:rsidR="002C13A9"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T</w:t>
            </w: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7.9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7.8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96.9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102.4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108.9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93.6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105.5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99.7</w:t>
            </w:r>
          </w:p>
        </w:tc>
      </w:tr>
      <w:tr w:rsidR="004452DB" w:rsidRPr="002856AE" w:rsidTr="000807B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Clairamax</w:t>
            </w:r>
            <w:proofErr w:type="spellEnd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 xml:space="preserve"> (</w:t>
            </w:r>
            <w:r w:rsidR="002C13A9"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T</w:t>
            </w: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2.3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7.3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8.1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0.85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102.0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83.8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94.0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96.3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99.4</w:t>
            </w:r>
          </w:p>
        </w:tc>
      </w:tr>
      <w:tr w:rsidR="004452DB" w:rsidRPr="002856AE" w:rsidTr="000807B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Georgetta</w:t>
            </w:r>
            <w:proofErr w:type="spellEnd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 xml:space="preserve"> KWS (</w:t>
            </w:r>
            <w:r w:rsidR="002C13A9"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T</w:t>
            </w: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4.5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7.9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103.2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105.4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98.3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94.6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101.4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101.6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101.1</w:t>
            </w:r>
          </w:p>
        </w:tc>
      </w:tr>
      <w:tr w:rsidR="004452DB" w:rsidRPr="002856AE" w:rsidTr="000807B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Gondola KWS (</w:t>
            </w:r>
            <w:r w:rsidR="002C13A9"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T</w:t>
            </w: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7.2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8.7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114.1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93.8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79.1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101.4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101.2</w:t>
            </w:r>
          </w:p>
        </w:tc>
      </w:tr>
      <w:tr w:rsidR="004452DB" w:rsidRPr="002856AE" w:rsidTr="000807B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Xaviera</w:t>
            </w:r>
            <w:proofErr w:type="spellEnd"/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 xml:space="preserve"> KWS (</w:t>
            </w:r>
            <w:r w:rsidR="002C13A9"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T</w:t>
            </w: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4.7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7.9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109.1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112.2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126.0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97.2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99.6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hideMark/>
          </w:tcPr>
          <w:p w:rsidR="004452DB" w:rsidRPr="002856AE" w:rsidRDefault="004452DB" w:rsidP="00445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100.5</w:t>
            </w:r>
          </w:p>
        </w:tc>
      </w:tr>
      <w:tr w:rsidR="004452DB" w:rsidRPr="002856AE" w:rsidTr="004452DB">
        <w:trPr>
          <w:trHeight w:val="4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452DB" w:rsidRPr="002856AE" w:rsidRDefault="004452DB" w:rsidP="004452D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MOY. TEMOIN RHIZOMANIE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5.3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6.4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8.1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0.26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52DB" w:rsidRPr="002856AE" w:rsidRDefault="004452DB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Cs/>
                <w:color w:val="auto"/>
                <w:lang w:val="fr-BE" w:eastAsia="fr-FR"/>
              </w:rPr>
              <w:t>100.0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FD Tee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2.4</w:t>
            </w:r>
          </w:p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3.9</w:t>
            </w:r>
          </w:p>
        </w:tc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4.5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7.5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7.1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102.0</w:t>
            </w:r>
          </w:p>
        </w:tc>
        <w:tc>
          <w:tcPr>
            <w:tcW w:w="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0.25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98.8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94.7</w:t>
            </w:r>
          </w:p>
        </w:tc>
        <w:tc>
          <w:tcPr>
            <w:tcW w:w="7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100.6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94.4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95.5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108.9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100.1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99.5</w:t>
            </w:r>
          </w:p>
        </w:tc>
        <w:tc>
          <w:tcPr>
            <w:tcW w:w="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99.6</w:t>
            </w:r>
          </w:p>
        </w:tc>
        <w:tc>
          <w:tcPr>
            <w:tcW w:w="8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99.7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FD Vitesse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92.7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89.0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105.0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99.9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Gaetana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 xml:space="preserve"> KWS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80.2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107.2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73.2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100.6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Kaplan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92.2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93.9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99.5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Nougat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3.8</w:t>
            </w:r>
          </w:p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5.3</w:t>
            </w:r>
          </w:p>
        </w:tc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4.3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8.5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101.9</w:t>
            </w:r>
          </w:p>
        </w:tc>
        <w:tc>
          <w:tcPr>
            <w:tcW w:w="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98.3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91.3</w:t>
            </w:r>
          </w:p>
        </w:tc>
        <w:tc>
          <w:tcPr>
            <w:tcW w:w="7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96.4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131.8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102.5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98.3</w:t>
            </w:r>
          </w:p>
        </w:tc>
        <w:tc>
          <w:tcPr>
            <w:tcW w:w="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98.3</w:t>
            </w:r>
          </w:p>
        </w:tc>
        <w:tc>
          <w:tcPr>
            <w:tcW w:w="8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98.4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Philania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 xml:space="preserve"> KWS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5.7</w:t>
            </w:r>
          </w:p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5.8</w:t>
            </w:r>
          </w:p>
        </w:tc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6.4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6.3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8.5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94.9</w:t>
            </w:r>
          </w:p>
        </w:tc>
        <w:tc>
          <w:tcPr>
            <w:tcW w:w="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0.14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95.7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103.8</w:t>
            </w:r>
          </w:p>
        </w:tc>
        <w:tc>
          <w:tcPr>
            <w:tcW w:w="7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102.2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96.2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119.9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107.3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97.7</w:t>
            </w:r>
          </w:p>
        </w:tc>
        <w:tc>
          <w:tcPr>
            <w:tcW w:w="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97.7</w:t>
            </w:r>
          </w:p>
        </w:tc>
        <w:tc>
          <w:tcPr>
            <w:tcW w:w="8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98.0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Queena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 xml:space="preserve"> KWS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1.9</w:t>
            </w:r>
          </w:p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4.2</w:t>
            </w:r>
          </w:p>
        </w:tc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4.1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6.5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100.4</w:t>
            </w:r>
          </w:p>
        </w:tc>
        <w:tc>
          <w:tcPr>
            <w:tcW w:w="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98.1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74.3</w:t>
            </w:r>
          </w:p>
        </w:tc>
        <w:tc>
          <w:tcPr>
            <w:tcW w:w="7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102.1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103.9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117.9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96.7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99.9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8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100.5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Vinci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5.2</w:t>
            </w:r>
          </w:p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4.0</w:t>
            </w:r>
          </w:p>
        </w:tc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4.8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7.5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98.1</w:t>
            </w:r>
          </w:p>
        </w:tc>
        <w:tc>
          <w:tcPr>
            <w:tcW w:w="76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1.09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97.9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87.9</w:t>
            </w:r>
          </w:p>
        </w:tc>
        <w:tc>
          <w:tcPr>
            <w:tcW w:w="75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100.4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101.7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77.7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100.6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98.3</w:t>
            </w:r>
          </w:p>
        </w:tc>
        <w:tc>
          <w:tcPr>
            <w:tcW w:w="817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98.2</w:t>
            </w:r>
          </w:p>
        </w:tc>
        <w:tc>
          <w:tcPr>
            <w:tcW w:w="819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98.4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Annemonika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 xml:space="preserve"> KWS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9.0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106.4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113.9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84.5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97.6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F4EED8"/>
            <w:vAlign w:val="center"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BTS 6230 RHC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96.7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91.3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92.3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122.2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88.4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94.8</w:t>
            </w:r>
          </w:p>
        </w:tc>
      </w:tr>
      <w:tr w:rsidR="00956989" w:rsidRPr="002856AE" w:rsidTr="00956989">
        <w:trPr>
          <w:trHeight w:val="25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Balisto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1.7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0.41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93.1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87.5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105.6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99.5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BTS 2510 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100.7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BTS 3305 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84.1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85.1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79.1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104.7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103.8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Tessilia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 xml:space="preserve"> KWS 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105.0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147.0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102.9</w:t>
            </w:r>
          </w:p>
        </w:tc>
      </w:tr>
      <w:tr w:rsidR="00956989" w:rsidRPr="002856AE" w:rsidTr="00FC0A56">
        <w:trPr>
          <w:trHeight w:val="25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ppds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8.0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2.6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15.5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9" w:rsidRPr="002856AE" w:rsidRDefault="00956989" w:rsidP="009569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</w:tr>
    </w:tbl>
    <w:p w:rsidR="001F4290" w:rsidRPr="002856AE" w:rsidRDefault="00FC0A56" w:rsidP="002C13A9">
      <w:pPr>
        <w:pStyle w:val="Corpsdetexte"/>
        <w:spacing w:before="120" w:after="0"/>
        <w:ind w:left="1077"/>
        <w:rPr>
          <w:rFonts w:asciiTheme="minorHAnsi" w:hAnsiTheme="minorHAnsi"/>
          <w:sz w:val="18"/>
          <w:lang w:val="fr-BE"/>
        </w:rPr>
      </w:pPr>
      <w:r w:rsidRPr="002856AE">
        <w:rPr>
          <w:rFonts w:asciiTheme="minorHAnsi" w:hAnsiTheme="minorHAnsi"/>
          <w:sz w:val="18"/>
          <w:lang w:val="fr-BE"/>
        </w:rPr>
        <w:t>(1) T = variété témoin</w:t>
      </w:r>
      <w:r w:rsidR="002C13A9" w:rsidRPr="002856AE">
        <w:rPr>
          <w:rFonts w:asciiTheme="minorHAnsi" w:hAnsiTheme="minorHAnsi"/>
          <w:sz w:val="18"/>
          <w:lang w:val="fr-BE"/>
        </w:rPr>
        <w:tab/>
      </w:r>
      <w:r w:rsidRPr="002856AE">
        <w:rPr>
          <w:rFonts w:asciiTheme="minorHAnsi" w:hAnsiTheme="minorHAnsi"/>
          <w:sz w:val="18"/>
          <w:lang w:val="fr-BE"/>
        </w:rPr>
        <w:t xml:space="preserve">(2) RT: tolérant rhizomanie; NT : tolérant </w:t>
      </w:r>
      <w:r w:rsidR="00492132" w:rsidRPr="002856AE">
        <w:rPr>
          <w:rFonts w:asciiTheme="minorHAnsi" w:hAnsiTheme="minorHAnsi"/>
          <w:sz w:val="18"/>
          <w:lang w:val="fr-BE"/>
        </w:rPr>
        <w:t>au nématode à kyste; RR : tolér</w:t>
      </w:r>
      <w:r w:rsidRPr="002856AE">
        <w:rPr>
          <w:rFonts w:asciiTheme="minorHAnsi" w:hAnsiTheme="minorHAnsi"/>
          <w:sz w:val="18"/>
          <w:lang w:val="fr-BE"/>
        </w:rPr>
        <w:t>ant rhizoctone brun</w:t>
      </w:r>
      <w:r w:rsidR="002C13A9" w:rsidRPr="002856AE">
        <w:rPr>
          <w:rFonts w:asciiTheme="minorHAnsi" w:hAnsiTheme="minorHAnsi"/>
          <w:sz w:val="18"/>
          <w:lang w:val="fr-BE"/>
        </w:rPr>
        <w:tab/>
      </w:r>
      <w:r w:rsidRPr="002856AE">
        <w:rPr>
          <w:rFonts w:asciiTheme="minorHAnsi" w:hAnsiTheme="minorHAnsi"/>
          <w:sz w:val="18"/>
          <w:lang w:val="fr-BE"/>
        </w:rPr>
        <w:t>(3) un chiffre élevé indique une cote favorable</w:t>
      </w:r>
    </w:p>
    <w:p w:rsidR="002C13A9" w:rsidRPr="002856AE" w:rsidRDefault="002C13A9" w:rsidP="002C13A9">
      <w:pPr>
        <w:pStyle w:val="Corpsdetexte"/>
        <w:spacing w:before="120" w:after="0"/>
        <w:ind w:left="1077"/>
        <w:rPr>
          <w:rFonts w:asciiTheme="minorHAnsi" w:hAnsiTheme="minorHAnsi"/>
          <w:sz w:val="18"/>
          <w:lang w:val="fr-BE"/>
        </w:rPr>
      </w:pPr>
      <w:r w:rsidRPr="002856AE">
        <w:rPr>
          <w:rFonts w:asciiTheme="minorHAnsi" w:hAnsiTheme="minorHAnsi"/>
          <w:sz w:val="18"/>
          <w:lang w:val="fr-BE"/>
        </w:rPr>
        <w:t>* années d’essais 2016-2018</w:t>
      </w:r>
    </w:p>
    <w:p w:rsidR="002C13A9" w:rsidRPr="002856AE" w:rsidRDefault="002C13A9">
      <w:pPr>
        <w:spacing w:after="0" w:line="240" w:lineRule="auto"/>
        <w:jc w:val="left"/>
        <w:rPr>
          <w:rFonts w:ascii="Arial" w:eastAsia="Times New Roman" w:hAnsi="Arial" w:cs="Times New Roman"/>
          <w:b/>
          <w:bCs/>
          <w:color w:val="auto"/>
          <w:sz w:val="18"/>
          <w:szCs w:val="18"/>
          <w:lang w:val="fr-BE" w:eastAsia="fr-FR"/>
        </w:rPr>
      </w:pPr>
      <w:r w:rsidRPr="002856AE">
        <w:rPr>
          <w:rFonts w:eastAsia="Times New Roman" w:cs="Times New Roman"/>
          <w:b/>
          <w:bCs/>
          <w:color w:val="auto"/>
          <w:sz w:val="18"/>
          <w:szCs w:val="18"/>
          <w:lang w:val="fr-BE" w:eastAsia="fr-FR"/>
        </w:rPr>
        <w:br w:type="page"/>
      </w:r>
    </w:p>
    <w:p w:rsidR="001411F7" w:rsidRPr="002856AE" w:rsidRDefault="001411F7" w:rsidP="001411F7">
      <w:pPr>
        <w:pStyle w:val="Corpsdetexte"/>
        <w:spacing w:before="120"/>
        <w:ind w:left="1080" w:right="707"/>
        <w:jc w:val="center"/>
        <w:rPr>
          <w:rFonts w:ascii="Verdana" w:hAnsi="Verdana" w:cs="Verdana"/>
          <w:sz w:val="16"/>
          <w:szCs w:val="16"/>
          <w:lang w:val="fr-BE"/>
        </w:rPr>
      </w:pP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lastRenderedPageBreak/>
        <w:t xml:space="preserve">Résultats des nouvelles variétés de betteraves sucrières tolérantes à la rhizomanie et </w:t>
      </w:r>
      <w:r w:rsidR="000807B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tolérantes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à </w:t>
      </w:r>
      <w:proofErr w:type="spellStart"/>
      <w:r w:rsidRPr="002856AE">
        <w:rPr>
          <w:rFonts w:eastAsia="Times New Roman" w:cs="Times New Roman"/>
          <w:b/>
          <w:bCs/>
          <w:i/>
          <w:sz w:val="18"/>
          <w:szCs w:val="18"/>
          <w:lang w:val="fr-BE" w:eastAsia="fr-FR"/>
        </w:rPr>
        <w:t>Rhizoctonia</w:t>
      </w:r>
      <w:proofErr w:type="spellEnd"/>
      <w:r w:rsidRPr="002856AE">
        <w:rPr>
          <w:rFonts w:eastAsia="Times New Roman" w:cs="Times New Roman"/>
          <w:b/>
          <w:bCs/>
          <w:i/>
          <w:sz w:val="18"/>
          <w:szCs w:val="18"/>
          <w:lang w:val="fr-BE" w:eastAsia="fr-FR"/>
        </w:rPr>
        <w:t xml:space="preserve"> </w:t>
      </w:r>
      <w:proofErr w:type="spellStart"/>
      <w:r w:rsidRPr="002856AE">
        <w:rPr>
          <w:rFonts w:eastAsia="Times New Roman" w:cs="Times New Roman"/>
          <w:b/>
          <w:bCs/>
          <w:i/>
          <w:sz w:val="18"/>
          <w:szCs w:val="18"/>
          <w:lang w:val="fr-BE" w:eastAsia="fr-FR"/>
        </w:rPr>
        <w:t>solani</w:t>
      </w:r>
      <w:proofErr w:type="spellEnd"/>
      <w:r w:rsidRPr="002856AE">
        <w:rPr>
          <w:rFonts w:eastAsia="Times New Roman" w:cs="Times New Roman"/>
          <w:b/>
          <w:bCs/>
          <w:i/>
          <w:sz w:val="18"/>
          <w:szCs w:val="18"/>
          <w:lang w:val="fr-BE" w:eastAsia="fr-FR"/>
        </w:rPr>
        <w:t xml:space="preserve"> 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qui sont inscrites au catalogue après avoir partic</w:t>
      </w:r>
      <w:r w:rsidR="000807B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ipé aux essais officiels de 2017 et 2018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(moyennes de </w:t>
      </w:r>
      <w:r w:rsidR="00FC0A5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9 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essais classiques)</w:t>
      </w:r>
    </w:p>
    <w:tbl>
      <w:tblPr>
        <w:tblW w:w="15334" w:type="dxa"/>
        <w:tblCellMar>
          <w:left w:w="70" w:type="dxa"/>
          <w:right w:w="70" w:type="dxa"/>
        </w:tblCellMar>
        <w:tblLook w:val="04A0"/>
      </w:tblPr>
      <w:tblGrid>
        <w:gridCol w:w="1682"/>
        <w:gridCol w:w="597"/>
        <w:gridCol w:w="629"/>
        <w:gridCol w:w="599"/>
        <w:gridCol w:w="601"/>
        <w:gridCol w:w="758"/>
        <w:gridCol w:w="658"/>
        <w:gridCol w:w="630"/>
        <w:gridCol w:w="760"/>
        <w:gridCol w:w="757"/>
        <w:gridCol w:w="753"/>
        <w:gridCol w:w="683"/>
        <w:gridCol w:w="755"/>
        <w:gridCol w:w="659"/>
        <w:gridCol w:w="755"/>
        <w:gridCol w:w="755"/>
        <w:gridCol w:w="754"/>
        <w:gridCol w:w="813"/>
        <w:gridCol w:w="818"/>
        <w:gridCol w:w="918"/>
      </w:tblGrid>
      <w:tr w:rsidR="00FC0A56" w:rsidRPr="002856AE" w:rsidTr="00FC0A56">
        <w:trPr>
          <w:trHeight w:val="67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bookmarkStart w:id="0" w:name="RANGE!A32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Variété (1)</w:t>
            </w:r>
            <w:bookmarkEnd w:id="0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Type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Oïdium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Cerco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-</w:t>
            </w: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spora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Rouille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Recou-vrement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 xml:space="preserve"> sol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Port foliaire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Plantes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Montées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Racines net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Tare terre kg/ha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Na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aN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Extrac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-</w:t>
            </w: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tibilité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 brut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 blanc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Financier brut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 xml:space="preserve">Résistance </w:t>
            </w: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Rhizoctonia</w:t>
            </w:r>
            <w:proofErr w:type="spellEnd"/>
          </w:p>
        </w:tc>
      </w:tr>
      <w:tr w:rsidR="00FC0A56" w:rsidRPr="002856AE" w:rsidTr="00FC0A56">
        <w:trPr>
          <w:trHeight w:val="46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(2)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n/ha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Euro/ha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%</w:t>
            </w:r>
          </w:p>
        </w:tc>
      </w:tr>
      <w:tr w:rsidR="000807B6" w:rsidRPr="002856AE" w:rsidTr="00FC0A56">
        <w:trPr>
          <w:trHeight w:val="25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100=</w:t>
            </w:r>
          </w:p>
        </w:tc>
        <w:tc>
          <w:tcPr>
            <w:tcW w:w="59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 xml:space="preserve"> 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103131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110826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2880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19.3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21.4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1.6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92.8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21341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19808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3465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 xml:space="preserve"> </w:t>
            </w:r>
          </w:p>
        </w:tc>
      </w:tr>
      <w:tr w:rsidR="000807B6" w:rsidRPr="002856AE" w:rsidTr="00FC0A56">
        <w:trPr>
          <w:trHeight w:val="450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MOY. TEMOIN RHIZOMANIE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6.1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6.4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8.1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0.26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 </w:t>
            </w:r>
          </w:p>
        </w:tc>
      </w:tr>
      <w:tr w:rsidR="002856AE" w:rsidRPr="002856AE" w:rsidTr="002C13A9">
        <w:trPr>
          <w:trHeight w:val="25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BTS 180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RR)</w:t>
            </w:r>
          </w:p>
        </w:tc>
        <w:tc>
          <w:tcPr>
            <w:tcW w:w="5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4.4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4.2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3.1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93.5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63.9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95.7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126.1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89.8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89.7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89.8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89.0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86%</w:t>
            </w:r>
          </w:p>
        </w:tc>
      </w:tr>
      <w:tr w:rsidR="002856AE" w:rsidRPr="002856AE" w:rsidTr="002C13A9">
        <w:trPr>
          <w:trHeight w:val="25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Isabella KWS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RR)</w:t>
            </w:r>
          </w:p>
        </w:tc>
        <w:tc>
          <w:tcPr>
            <w:tcW w:w="5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113.1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98.9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108.5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105.2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94.9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94.7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94.6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80%</w:t>
            </w:r>
          </w:p>
        </w:tc>
      </w:tr>
      <w:tr w:rsidR="002856AE" w:rsidRPr="002856AE" w:rsidTr="002C13A9">
        <w:trPr>
          <w:trHeight w:val="25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Tolemax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RR)</w:t>
            </w:r>
          </w:p>
        </w:tc>
        <w:tc>
          <w:tcPr>
            <w:tcW w:w="59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4.2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3.9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2.9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98.0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95.7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79.6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98.2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95.9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98.6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103.8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93.9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93.9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93.7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77%</w:t>
            </w:r>
          </w:p>
        </w:tc>
      </w:tr>
      <w:tr w:rsidR="002856AE" w:rsidRPr="002856AE" w:rsidTr="002C13A9">
        <w:trPr>
          <w:trHeight w:val="45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MOYENNE       REFERENCE RR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4.4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3.9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6.4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99.5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0.73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95.1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85.6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97.7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110.0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96.7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92.9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92.8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92.4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81%</w:t>
            </w:r>
          </w:p>
        </w:tc>
      </w:tr>
      <w:tr w:rsidR="002856AE" w:rsidRPr="002856AE" w:rsidTr="002C13A9">
        <w:trPr>
          <w:trHeight w:val="255"/>
        </w:trPr>
        <w:tc>
          <w:tcPr>
            <w:tcW w:w="16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Annemonika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 xml:space="preserve"> KWS</w:t>
            </w:r>
          </w:p>
        </w:tc>
        <w:tc>
          <w:tcPr>
            <w:tcW w:w="59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106.4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113.9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84.5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82%</w:t>
            </w:r>
          </w:p>
        </w:tc>
      </w:tr>
      <w:tr w:rsidR="002856AE" w:rsidRPr="002856AE" w:rsidTr="002C13A9">
        <w:trPr>
          <w:trHeight w:val="255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BTS 6230 RHC</w:t>
            </w:r>
          </w:p>
        </w:tc>
        <w:tc>
          <w:tcPr>
            <w:tcW w:w="5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RTRR</w:t>
            </w:r>
          </w:p>
        </w:tc>
        <w:tc>
          <w:tcPr>
            <w:tcW w:w="62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4.0</w:t>
            </w:r>
          </w:p>
        </w:tc>
        <w:tc>
          <w:tcPr>
            <w:tcW w:w="59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5.0</w:t>
            </w:r>
          </w:p>
        </w:tc>
        <w:tc>
          <w:tcPr>
            <w:tcW w:w="60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5.1</w:t>
            </w:r>
          </w:p>
        </w:tc>
        <w:tc>
          <w:tcPr>
            <w:tcW w:w="75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65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8.5</w:t>
            </w:r>
          </w:p>
        </w:tc>
        <w:tc>
          <w:tcPr>
            <w:tcW w:w="63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96.7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0.52</w:t>
            </w:r>
          </w:p>
        </w:tc>
        <w:tc>
          <w:tcPr>
            <w:tcW w:w="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95.7</w:t>
            </w:r>
          </w:p>
        </w:tc>
        <w:tc>
          <w:tcPr>
            <w:tcW w:w="75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91.3</w:t>
            </w:r>
          </w:p>
        </w:tc>
        <w:tc>
          <w:tcPr>
            <w:tcW w:w="68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99.1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92.3</w:t>
            </w:r>
          </w:p>
        </w:tc>
        <w:tc>
          <w:tcPr>
            <w:tcW w:w="65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122.2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88.4</w:t>
            </w:r>
          </w:p>
        </w:tc>
        <w:tc>
          <w:tcPr>
            <w:tcW w:w="75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100.3</w:t>
            </w:r>
          </w:p>
        </w:tc>
        <w:tc>
          <w:tcPr>
            <w:tcW w:w="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94.9</w:t>
            </w:r>
          </w:p>
        </w:tc>
        <w:tc>
          <w:tcPr>
            <w:tcW w:w="81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95.2</w:t>
            </w:r>
          </w:p>
        </w:tc>
        <w:tc>
          <w:tcPr>
            <w:tcW w:w="81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94.8</w:t>
            </w:r>
          </w:p>
        </w:tc>
        <w:tc>
          <w:tcPr>
            <w:tcW w:w="918" w:type="dxa"/>
            <w:tcBorders>
              <w:top w:val="single" w:sz="4" w:space="0" w:color="BFBFBF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88%</w:t>
            </w:r>
          </w:p>
        </w:tc>
      </w:tr>
      <w:tr w:rsidR="002856AE" w:rsidRPr="002856AE" w:rsidTr="002C13A9">
        <w:trPr>
          <w:trHeight w:val="25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ppds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8.0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2.6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15.5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2C13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</w:p>
        </w:tc>
      </w:tr>
    </w:tbl>
    <w:p w:rsidR="00FC0A56" w:rsidRPr="002856AE" w:rsidRDefault="00EC1C15" w:rsidP="002C13A9">
      <w:pPr>
        <w:pStyle w:val="Corpsdetexte"/>
        <w:spacing w:before="120" w:after="0"/>
        <w:ind w:left="720"/>
        <w:rPr>
          <w:rFonts w:asciiTheme="minorHAnsi" w:hAnsiTheme="minorHAnsi"/>
          <w:sz w:val="18"/>
          <w:szCs w:val="16"/>
          <w:lang w:val="fr-BE"/>
        </w:rPr>
      </w:pPr>
      <w:r w:rsidRPr="002856AE">
        <w:rPr>
          <w:rFonts w:asciiTheme="minorHAnsi" w:hAnsiTheme="minorHAnsi"/>
          <w:sz w:val="18"/>
          <w:szCs w:val="16"/>
          <w:lang w:val="fr-BE"/>
        </w:rPr>
        <w:t xml:space="preserve">(1) </w:t>
      </w:r>
      <w:proofErr w:type="spellStart"/>
      <w:r w:rsidR="00FC0A56" w:rsidRPr="002856AE">
        <w:rPr>
          <w:rFonts w:asciiTheme="minorHAnsi" w:hAnsiTheme="minorHAnsi"/>
          <w:sz w:val="18"/>
          <w:szCs w:val="16"/>
          <w:lang w:val="fr-BE"/>
        </w:rPr>
        <w:t>ref</w:t>
      </w:r>
      <w:proofErr w:type="spellEnd"/>
      <w:r w:rsidR="00FC0A56" w:rsidRPr="002856AE">
        <w:rPr>
          <w:rFonts w:asciiTheme="minorHAnsi" w:hAnsiTheme="minorHAnsi"/>
          <w:sz w:val="18"/>
          <w:szCs w:val="16"/>
          <w:lang w:val="fr-BE"/>
        </w:rPr>
        <w:t xml:space="preserve"> RR = variété de référence RR</w:t>
      </w:r>
    </w:p>
    <w:p w:rsidR="00FC0A56" w:rsidRPr="002856AE" w:rsidRDefault="00FC0A56" w:rsidP="002C13A9">
      <w:pPr>
        <w:pStyle w:val="Corpsdetexte"/>
        <w:spacing w:before="120" w:after="0"/>
        <w:ind w:left="720"/>
        <w:rPr>
          <w:rFonts w:asciiTheme="minorHAnsi" w:hAnsiTheme="minorHAnsi"/>
          <w:sz w:val="18"/>
          <w:szCs w:val="16"/>
          <w:lang w:val="fr-BE"/>
        </w:rPr>
      </w:pPr>
      <w:r w:rsidRPr="002856AE">
        <w:rPr>
          <w:rFonts w:asciiTheme="minorHAnsi" w:hAnsiTheme="minorHAnsi"/>
          <w:sz w:val="18"/>
          <w:szCs w:val="16"/>
          <w:lang w:val="fr-BE"/>
        </w:rPr>
        <w:t xml:space="preserve">(2) RT: tolérant rhizomanie; NT : tolérant au nématode à kyste; RR : </w:t>
      </w:r>
      <w:r w:rsidR="001C1003" w:rsidRPr="002856AE">
        <w:rPr>
          <w:rFonts w:asciiTheme="minorHAnsi" w:hAnsiTheme="minorHAnsi"/>
          <w:sz w:val="18"/>
          <w:szCs w:val="16"/>
          <w:lang w:val="fr-BE"/>
        </w:rPr>
        <w:t>tolérant</w:t>
      </w:r>
      <w:r w:rsidRPr="002856AE">
        <w:rPr>
          <w:rFonts w:asciiTheme="minorHAnsi" w:hAnsiTheme="minorHAnsi"/>
          <w:sz w:val="18"/>
          <w:szCs w:val="16"/>
          <w:lang w:val="fr-BE"/>
        </w:rPr>
        <w:t xml:space="preserve"> rhizoctone brun</w:t>
      </w:r>
    </w:p>
    <w:p w:rsidR="007638F5" w:rsidRPr="002856AE" w:rsidRDefault="00FC0A56" w:rsidP="002C13A9">
      <w:pPr>
        <w:pStyle w:val="Corpsdetexte"/>
        <w:spacing w:before="120" w:after="0"/>
        <w:ind w:left="720"/>
        <w:rPr>
          <w:rFonts w:ascii="Verdana" w:hAnsi="Verdana" w:cs="Verdana"/>
          <w:sz w:val="16"/>
          <w:szCs w:val="16"/>
          <w:lang w:val="fr-BE"/>
        </w:rPr>
      </w:pPr>
      <w:r w:rsidRPr="002856AE">
        <w:rPr>
          <w:rFonts w:asciiTheme="minorHAnsi" w:hAnsiTheme="minorHAnsi"/>
          <w:sz w:val="18"/>
          <w:szCs w:val="16"/>
          <w:lang w:val="fr-BE"/>
        </w:rPr>
        <w:t xml:space="preserve">(3) un chiffre élevé indique une cote favorable </w:t>
      </w:r>
      <w:r w:rsidR="00EC1C15" w:rsidRPr="002856AE">
        <w:rPr>
          <w:rFonts w:asciiTheme="minorHAnsi" w:hAnsiTheme="minorHAnsi"/>
          <w:sz w:val="18"/>
          <w:szCs w:val="16"/>
          <w:lang w:val="fr-BE"/>
        </w:rPr>
        <w:t>un chiffre élevé in</w:t>
      </w:r>
      <w:r w:rsidRPr="002856AE">
        <w:rPr>
          <w:rFonts w:asciiTheme="minorHAnsi" w:hAnsiTheme="minorHAnsi"/>
          <w:sz w:val="18"/>
          <w:szCs w:val="16"/>
          <w:lang w:val="fr-BE"/>
        </w:rPr>
        <w:t>dique une cote favorable</w:t>
      </w:r>
      <w:r w:rsidR="007638F5" w:rsidRPr="002856AE">
        <w:rPr>
          <w:rFonts w:ascii="Times New Roman" w:hAnsi="Times New Roman" w:cs="Times New Roman"/>
          <w:lang w:val="fr-BE"/>
        </w:rPr>
        <w:br w:type="page"/>
      </w:r>
    </w:p>
    <w:p w:rsidR="007A40B9" w:rsidRPr="002856AE" w:rsidRDefault="001411F7" w:rsidP="001411F7">
      <w:pPr>
        <w:pStyle w:val="Corpsdetexte"/>
        <w:spacing w:before="120"/>
        <w:ind w:left="1080" w:right="707"/>
        <w:jc w:val="center"/>
        <w:rPr>
          <w:rFonts w:ascii="Verdana" w:hAnsi="Verdana" w:cs="Verdana"/>
          <w:sz w:val="16"/>
          <w:szCs w:val="16"/>
          <w:lang w:val="fr-BE"/>
        </w:rPr>
      </w:pP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lastRenderedPageBreak/>
        <w:t>Résultats des nouvelles variétés de betteraves sucrières tolérantes à la rhizomanie et tolérantes au nématode à kyste qui sont inscrites au catalogue après avoir participé aux essais officiels de 201</w:t>
      </w:r>
      <w:r w:rsidR="000807B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7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et 201</w:t>
      </w:r>
      <w:r w:rsidR="000807B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8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(moyennes de </w:t>
      </w:r>
      <w:r w:rsidR="00F55E58">
        <w:rPr>
          <w:rFonts w:eastAsia="Times New Roman" w:cs="Times New Roman"/>
          <w:b/>
          <w:bCs/>
          <w:sz w:val="18"/>
          <w:szCs w:val="18"/>
          <w:lang w:val="fr-BE" w:eastAsia="fr-FR"/>
        </w:rPr>
        <w:t>7</w:t>
      </w:r>
      <w:r w:rsidR="00FC0A56"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 xml:space="preserve"> </w:t>
      </w:r>
      <w:r w:rsidRPr="002856AE">
        <w:rPr>
          <w:rFonts w:eastAsia="Times New Roman" w:cs="Times New Roman"/>
          <w:b/>
          <w:bCs/>
          <w:sz w:val="18"/>
          <w:szCs w:val="18"/>
          <w:lang w:val="fr-BE" w:eastAsia="fr-FR"/>
        </w:rPr>
        <w:t>essais infestés)</w:t>
      </w:r>
    </w:p>
    <w:tbl>
      <w:tblPr>
        <w:tblW w:w="14860" w:type="dxa"/>
        <w:tblCellMar>
          <w:left w:w="70" w:type="dxa"/>
          <w:right w:w="70" w:type="dxa"/>
        </w:tblCellMar>
        <w:tblLook w:val="04A0"/>
      </w:tblPr>
      <w:tblGrid>
        <w:gridCol w:w="1694"/>
        <w:gridCol w:w="599"/>
        <w:gridCol w:w="629"/>
        <w:gridCol w:w="600"/>
        <w:gridCol w:w="601"/>
        <w:gridCol w:w="759"/>
        <w:gridCol w:w="759"/>
        <w:gridCol w:w="759"/>
        <w:gridCol w:w="760"/>
        <w:gridCol w:w="759"/>
        <w:gridCol w:w="758"/>
        <w:gridCol w:w="757"/>
        <w:gridCol w:w="758"/>
        <w:gridCol w:w="758"/>
        <w:gridCol w:w="758"/>
        <w:gridCol w:w="758"/>
        <w:gridCol w:w="758"/>
        <w:gridCol w:w="817"/>
        <w:gridCol w:w="819"/>
      </w:tblGrid>
      <w:tr w:rsidR="00FC0A56" w:rsidRPr="002856AE" w:rsidTr="00FC0A56">
        <w:trPr>
          <w:trHeight w:val="67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Variété (1)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Type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Oïdium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Cerco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-</w:t>
            </w: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spora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Rouille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Recou-vrement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 xml:space="preserve"> sol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Port foliaire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Plantes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Montées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Racines net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Tare terre kg/ha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Na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aN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Extrac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-</w:t>
            </w: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tibilité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 brut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Sucre blanc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Financier brut</w:t>
            </w:r>
          </w:p>
        </w:tc>
      </w:tr>
      <w:tr w:rsidR="00FC0A56" w:rsidRPr="002856AE" w:rsidTr="00FC0A56">
        <w:trPr>
          <w:trHeight w:val="46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(2)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(3)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n/ha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mmol</w:t>
            </w:r>
            <w:proofErr w:type="spellEnd"/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/ 100 g 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%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kg/ha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C0A56" w:rsidRPr="002856AE" w:rsidRDefault="00FC0A56" w:rsidP="00FC0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b/>
                <w:bCs/>
                <w:color w:val="auto"/>
                <w:lang w:val="fr-BE" w:eastAsia="fr-FR"/>
              </w:rPr>
              <w:t>Euro/ha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100=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106098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106683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19.3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18.9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1.6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93.1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20588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19182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3345</w:t>
            </w:r>
          </w:p>
        </w:tc>
      </w:tr>
      <w:tr w:rsidR="000807B6" w:rsidRPr="002856AE" w:rsidTr="00FC0A56">
        <w:trPr>
          <w:trHeight w:val="450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MOY. TEMOIN RHIZOMANIE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RT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5.3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6.1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6.4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8.1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99.1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0.26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89.2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89.6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98.7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102.0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142.5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83.0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100.1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88.0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88.1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color w:val="auto"/>
                <w:lang w:val="fr-FR" w:eastAsia="fr-FR"/>
              </w:rPr>
              <w:t>87.8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BTS 990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NT)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101.9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79.3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102.9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Eucalyptus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NT)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2.9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4.7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83.4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101.7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139.1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96.8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Gauss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NT)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2.0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4.2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4.9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101.1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95.4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104.8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108.5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111.5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96.1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Leonella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KWS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NT)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0.78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107.0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101.4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83.7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103.0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104.1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104.0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104.0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Lisanna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KWS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NT)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101.7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98.2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73.8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86.5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102.6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Puramax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(</w:t>
            </w:r>
            <w:proofErr w:type="spellStart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ref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 xml:space="preserve"> NT)</w:t>
            </w:r>
          </w:p>
        </w:tc>
        <w:tc>
          <w:tcPr>
            <w:tcW w:w="599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2.8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4.1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7.8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6.9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98.3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103.3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100.2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115.6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111.3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99.8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97.5</w:t>
            </w:r>
          </w:p>
        </w:tc>
      </w:tr>
      <w:tr w:rsidR="000807B6" w:rsidRPr="002856AE" w:rsidTr="00FC0A56">
        <w:trPr>
          <w:trHeight w:val="4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</w:pPr>
            <w:r w:rsidRPr="002856AE">
              <w:rPr>
                <w:rFonts w:ascii="Calibri" w:eastAsia="Times New Roman" w:hAnsi="Calibri" w:cs="Times New Roman"/>
                <w:i/>
                <w:iCs/>
                <w:color w:val="auto"/>
                <w:lang w:val="fr-BE" w:eastAsia="fr-FR"/>
              </w:rPr>
              <w:t>MOYENNE        REFERENCE 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</w:pPr>
            <w:r w:rsidRPr="002856AE">
              <w:rPr>
                <w:rFonts w:asciiTheme="minorHAnsi" w:hAnsiTheme="minorHAnsi" w:cstheme="minorHAnsi"/>
                <w:i/>
                <w:iCs/>
                <w:color w:val="auto"/>
              </w:rPr>
              <w:t>4.2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</w:pPr>
            <w:r w:rsidRPr="002856AE"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  <w:t>5.1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</w:pPr>
            <w:r w:rsidRPr="002856AE"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  <w:t>6.2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</w:pPr>
            <w:r w:rsidRPr="002856AE"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  <w:t>7.3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</w:pPr>
            <w:r w:rsidRPr="002856AE"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  <w:t>7.1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</w:pPr>
            <w:r w:rsidRPr="002856AE">
              <w:rPr>
                <w:rFonts w:asciiTheme="minorHAnsi" w:hAnsiTheme="minorHAnsi" w:cstheme="minorHAnsi"/>
                <w:i/>
                <w:iCs/>
                <w:color w:val="auto"/>
                <w:lang w:eastAsia="fr-FR"/>
              </w:rPr>
              <w:t>100.0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0.42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BFBFBF"/>
            </w:tcBorders>
            <w:shd w:val="clear" w:color="000000" w:fill="D9D9D9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i/>
                <w:iCs/>
                <w:color w:val="auto"/>
                <w:lang w:val="fr-FR" w:eastAsia="fr-FR"/>
              </w:rPr>
              <w:t>100.0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Balisto</w:t>
            </w:r>
          </w:p>
        </w:tc>
        <w:tc>
          <w:tcPr>
            <w:tcW w:w="5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1.7</w:t>
            </w:r>
          </w:p>
        </w:tc>
        <w:tc>
          <w:tcPr>
            <w:tcW w:w="6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4.3</w:t>
            </w:r>
          </w:p>
        </w:tc>
        <w:tc>
          <w:tcPr>
            <w:tcW w:w="6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5.6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6.6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100.2</w:t>
            </w:r>
          </w:p>
        </w:tc>
        <w:tc>
          <w:tcPr>
            <w:tcW w:w="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0.41</w:t>
            </w:r>
          </w:p>
        </w:tc>
        <w:tc>
          <w:tcPr>
            <w:tcW w:w="7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97.7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91.8</w:t>
            </w:r>
          </w:p>
        </w:tc>
        <w:tc>
          <w:tcPr>
            <w:tcW w:w="7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101.5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98.6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108.4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103.9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100.0</w:t>
            </w:r>
          </w:p>
        </w:tc>
        <w:tc>
          <w:tcPr>
            <w:tcW w:w="7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99.2</w:t>
            </w:r>
          </w:p>
        </w:tc>
        <w:tc>
          <w:tcPr>
            <w:tcW w:w="8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99.2</w:t>
            </w:r>
          </w:p>
        </w:tc>
        <w:tc>
          <w:tcPr>
            <w:tcW w:w="8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99.5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BTS 2510 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87.1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104.6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121.4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98.9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BTS 3305 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4.9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90.7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92.3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83.9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102.1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000000" w:fill="F4EED8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proofErr w:type="spellStart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Tessilia</w:t>
            </w:r>
            <w:proofErr w:type="spellEnd"/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 xml:space="preserve"> KWS *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RTNT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5.4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3.7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7.3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8.3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0.08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100.3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98.1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194.2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97.5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99.8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102.7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b/>
                <w:color w:val="auto"/>
                <w:lang w:val="fr-FR" w:eastAsia="fr-FR"/>
              </w:rPr>
              <w:t>103.0</w:t>
            </w:r>
          </w:p>
        </w:tc>
      </w:tr>
      <w:tr w:rsidR="000807B6" w:rsidRPr="002856AE" w:rsidTr="00FC0A56">
        <w:trPr>
          <w:trHeight w:val="25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auto"/>
                <w:lang w:val="fr-BE" w:eastAsia="fr-FR"/>
              </w:rPr>
            </w:pPr>
            <w:proofErr w:type="spellStart"/>
            <w:r w:rsidRPr="002856AE">
              <w:rPr>
                <w:rFonts w:ascii="Calibri" w:eastAsia="Times New Roman" w:hAnsi="Calibri" w:cs="Times New Roman"/>
                <w:color w:val="auto"/>
                <w:lang w:val="fr-BE" w:eastAsia="fr-FR"/>
              </w:rPr>
              <w:t>ppds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8.1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2.4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16.1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5.8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0.2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B6" w:rsidRPr="002856AE" w:rsidRDefault="000807B6" w:rsidP="000807B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</w:pPr>
            <w:r w:rsidRPr="002856AE">
              <w:rPr>
                <w:rFonts w:asciiTheme="minorHAnsi" w:eastAsia="Times New Roman" w:hAnsiTheme="minorHAnsi" w:cstheme="minorHAnsi"/>
                <w:color w:val="auto"/>
                <w:lang w:val="fr-FR" w:eastAsia="fr-FR"/>
              </w:rPr>
              <w:t>1.7</w:t>
            </w:r>
          </w:p>
        </w:tc>
      </w:tr>
    </w:tbl>
    <w:p w:rsidR="002856AE" w:rsidRPr="002856AE" w:rsidRDefault="00FC0A56" w:rsidP="002856AE">
      <w:pPr>
        <w:spacing w:before="120" w:after="0"/>
        <w:ind w:left="709"/>
        <w:rPr>
          <w:rFonts w:asciiTheme="minorHAnsi" w:hAnsiTheme="minorHAnsi"/>
          <w:color w:val="auto"/>
          <w:sz w:val="18"/>
          <w:lang w:val="fr-BE"/>
        </w:rPr>
      </w:pPr>
      <w:r w:rsidRPr="002856AE">
        <w:rPr>
          <w:rFonts w:asciiTheme="minorHAnsi" w:hAnsiTheme="minorHAnsi"/>
          <w:color w:val="auto"/>
          <w:sz w:val="18"/>
          <w:lang w:val="fr-BE"/>
        </w:rPr>
        <w:t xml:space="preserve">(1) </w:t>
      </w:r>
      <w:proofErr w:type="spellStart"/>
      <w:r w:rsidRPr="002856AE">
        <w:rPr>
          <w:rFonts w:asciiTheme="minorHAnsi" w:hAnsiTheme="minorHAnsi"/>
          <w:color w:val="auto"/>
          <w:sz w:val="18"/>
          <w:lang w:val="fr-BE"/>
        </w:rPr>
        <w:t>ref</w:t>
      </w:r>
      <w:proofErr w:type="spellEnd"/>
      <w:r w:rsidR="000807B6" w:rsidRPr="002856AE">
        <w:rPr>
          <w:rFonts w:asciiTheme="minorHAnsi" w:hAnsiTheme="minorHAnsi"/>
          <w:color w:val="auto"/>
          <w:sz w:val="18"/>
          <w:lang w:val="fr-BE"/>
        </w:rPr>
        <w:t xml:space="preserve"> </w:t>
      </w:r>
      <w:r w:rsidRPr="002856AE">
        <w:rPr>
          <w:rFonts w:asciiTheme="minorHAnsi" w:hAnsiTheme="minorHAnsi"/>
          <w:color w:val="auto"/>
          <w:sz w:val="18"/>
          <w:lang w:val="fr-BE"/>
        </w:rPr>
        <w:t xml:space="preserve">NT = </w:t>
      </w:r>
      <w:r w:rsidR="001C1003" w:rsidRPr="002856AE">
        <w:rPr>
          <w:rFonts w:asciiTheme="minorHAnsi" w:hAnsiTheme="minorHAnsi"/>
          <w:color w:val="auto"/>
          <w:sz w:val="18"/>
          <w:lang w:val="fr-BE"/>
        </w:rPr>
        <w:t xml:space="preserve">variété de </w:t>
      </w:r>
      <w:r w:rsidRPr="002856AE">
        <w:rPr>
          <w:rFonts w:asciiTheme="minorHAnsi" w:hAnsiTheme="minorHAnsi"/>
          <w:color w:val="auto"/>
          <w:sz w:val="18"/>
          <w:lang w:val="fr-BE"/>
        </w:rPr>
        <w:t>référence</w:t>
      </w:r>
      <w:r w:rsidR="001C1003" w:rsidRPr="002856AE">
        <w:rPr>
          <w:rFonts w:asciiTheme="minorHAnsi" w:hAnsiTheme="minorHAnsi"/>
          <w:color w:val="auto"/>
          <w:sz w:val="18"/>
          <w:lang w:val="fr-BE"/>
        </w:rPr>
        <w:t xml:space="preserve"> NT</w:t>
      </w:r>
      <w:r w:rsidR="002856AE" w:rsidRPr="002856AE">
        <w:rPr>
          <w:rFonts w:asciiTheme="minorHAnsi" w:hAnsiTheme="minorHAnsi"/>
          <w:color w:val="auto"/>
          <w:sz w:val="18"/>
          <w:lang w:val="fr-BE"/>
        </w:rPr>
        <w:tab/>
      </w:r>
      <w:r w:rsidRPr="002856AE">
        <w:rPr>
          <w:rFonts w:asciiTheme="minorHAnsi" w:hAnsiTheme="minorHAnsi"/>
          <w:color w:val="auto"/>
          <w:sz w:val="18"/>
          <w:lang w:val="fr-BE"/>
        </w:rPr>
        <w:t xml:space="preserve">(2) RT: tolérant rhizomanie; NT : tolérant au nématode à kyste; RR : </w:t>
      </w:r>
      <w:r w:rsidR="001C1003" w:rsidRPr="002856AE">
        <w:rPr>
          <w:rFonts w:asciiTheme="minorHAnsi" w:hAnsiTheme="minorHAnsi"/>
          <w:color w:val="auto"/>
          <w:sz w:val="18"/>
          <w:lang w:val="fr-BE"/>
        </w:rPr>
        <w:t>tolérant</w:t>
      </w:r>
      <w:r w:rsidRPr="002856AE">
        <w:rPr>
          <w:rFonts w:asciiTheme="minorHAnsi" w:hAnsiTheme="minorHAnsi"/>
          <w:color w:val="auto"/>
          <w:sz w:val="18"/>
          <w:lang w:val="fr-BE"/>
        </w:rPr>
        <w:t xml:space="preserve"> rhizoctone brun</w:t>
      </w:r>
      <w:r w:rsidR="002856AE" w:rsidRPr="002856AE">
        <w:rPr>
          <w:rFonts w:asciiTheme="minorHAnsi" w:hAnsiTheme="minorHAnsi"/>
          <w:color w:val="auto"/>
          <w:sz w:val="18"/>
          <w:lang w:val="fr-BE"/>
        </w:rPr>
        <w:tab/>
      </w:r>
      <w:r w:rsidRPr="002856AE">
        <w:rPr>
          <w:rFonts w:asciiTheme="minorHAnsi" w:hAnsiTheme="minorHAnsi"/>
          <w:color w:val="auto"/>
          <w:sz w:val="18"/>
          <w:lang w:val="fr-BE"/>
        </w:rPr>
        <w:t>(3) un chiffre él</w:t>
      </w:r>
      <w:r w:rsidR="002856AE" w:rsidRPr="002856AE">
        <w:rPr>
          <w:rFonts w:asciiTheme="minorHAnsi" w:hAnsiTheme="minorHAnsi"/>
          <w:color w:val="auto"/>
          <w:sz w:val="18"/>
          <w:lang w:val="fr-BE"/>
        </w:rPr>
        <w:t>evé indique une cote favorable</w:t>
      </w:r>
    </w:p>
    <w:p w:rsidR="002856AE" w:rsidRPr="002856AE" w:rsidRDefault="002856AE" w:rsidP="002856AE">
      <w:pPr>
        <w:pStyle w:val="Corpsdetexte"/>
        <w:spacing w:before="120" w:after="0"/>
        <w:ind w:firstLine="708"/>
        <w:rPr>
          <w:rFonts w:asciiTheme="minorHAnsi" w:hAnsiTheme="minorHAnsi"/>
          <w:sz w:val="18"/>
          <w:lang w:val="fr-BE"/>
        </w:rPr>
      </w:pPr>
      <w:r w:rsidRPr="002856AE">
        <w:rPr>
          <w:rFonts w:asciiTheme="minorHAnsi" w:hAnsiTheme="minorHAnsi"/>
          <w:sz w:val="18"/>
          <w:lang w:val="fr-BE"/>
        </w:rPr>
        <w:t>* années d’essais 2016-2018</w:t>
      </w:r>
    </w:p>
    <w:p w:rsidR="002856AE" w:rsidRPr="002856AE" w:rsidRDefault="002856AE" w:rsidP="002856AE">
      <w:pPr>
        <w:spacing w:before="120" w:after="0"/>
        <w:ind w:left="709"/>
        <w:rPr>
          <w:rFonts w:asciiTheme="minorHAnsi" w:hAnsiTheme="minorHAnsi"/>
          <w:color w:val="auto"/>
          <w:sz w:val="18"/>
          <w:lang w:val="fr-BE"/>
        </w:rPr>
        <w:sectPr w:rsidR="002856AE" w:rsidRPr="002856AE">
          <w:pgSz w:w="16838" w:h="11906" w:orient="landscape"/>
          <w:pgMar w:top="1191" w:right="567" w:bottom="1191" w:left="680" w:header="709" w:footer="709" w:gutter="0"/>
          <w:cols w:space="708"/>
          <w:docGrid w:linePitch="360"/>
        </w:sectPr>
      </w:pPr>
    </w:p>
    <w:p w:rsidR="00262B7F" w:rsidRPr="002856AE" w:rsidRDefault="004B25E6" w:rsidP="00262B7F">
      <w:pPr>
        <w:spacing w:after="120"/>
        <w:rPr>
          <w:rFonts w:eastAsiaTheme="majorEastAsia" w:cstheme="majorBidi"/>
          <w:b/>
          <w:bCs/>
          <w:color w:val="auto"/>
          <w:sz w:val="18"/>
          <w:szCs w:val="26"/>
          <w:lang w:val="fr-BE"/>
        </w:rPr>
      </w:pPr>
      <w:r w:rsidRPr="002856AE">
        <w:rPr>
          <w:rFonts w:eastAsiaTheme="majorEastAsia" w:cstheme="majorBidi"/>
          <w:b/>
          <w:bCs/>
          <w:color w:val="auto"/>
          <w:sz w:val="18"/>
          <w:szCs w:val="26"/>
          <w:lang w:val="fr-BE"/>
        </w:rPr>
        <w:lastRenderedPageBreak/>
        <w:t>Brève description des variétés</w:t>
      </w:r>
      <w:r w:rsidR="00262B7F" w:rsidRPr="002856AE">
        <w:rPr>
          <w:rFonts w:eastAsiaTheme="majorEastAsia" w:cstheme="majorBidi"/>
          <w:b/>
          <w:bCs/>
          <w:color w:val="auto"/>
          <w:sz w:val="18"/>
          <w:szCs w:val="26"/>
          <w:lang w:val="fr-BE"/>
        </w:rPr>
        <w:t>:</w:t>
      </w:r>
    </w:p>
    <w:p w:rsidR="003F0DDC" w:rsidRPr="002856AE" w:rsidRDefault="003F0DDC" w:rsidP="003F0DDC">
      <w:pPr>
        <w:spacing w:before="120" w:after="120"/>
        <w:rPr>
          <w:b/>
          <w:color w:val="auto"/>
          <w:lang w:val="fr-FR"/>
        </w:rPr>
      </w:pPr>
      <w:bookmarkStart w:id="1" w:name="_Hlk534277358"/>
      <w:proofErr w:type="spellStart"/>
      <w:r w:rsidRPr="002856AE">
        <w:rPr>
          <w:b/>
          <w:color w:val="auto"/>
          <w:lang w:val="fr-FR"/>
        </w:rPr>
        <w:t>Annemonika</w:t>
      </w:r>
      <w:proofErr w:type="spellEnd"/>
      <w:r w:rsidRPr="002856AE">
        <w:rPr>
          <w:b/>
          <w:color w:val="auto"/>
          <w:lang w:val="fr-FR"/>
        </w:rPr>
        <w:t xml:space="preserve"> KWS</w:t>
      </w:r>
      <w:bookmarkEnd w:id="1"/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3027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Obtenteur: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KWS BENELUX B.V. - Kain (BE)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Référence obtenteur: </w:t>
      </w:r>
      <w:r w:rsidRPr="002856AE">
        <w:rPr>
          <w:color w:val="auto"/>
          <w:lang w:val="fr-FR"/>
        </w:rPr>
        <w:t>7K763</w:t>
      </w:r>
    </w:p>
    <w:p w:rsidR="003F0DDC" w:rsidRPr="002856AE" w:rsidRDefault="003F0DDC" w:rsidP="003F0DDC">
      <w:pPr>
        <w:spacing w:after="0"/>
        <w:rPr>
          <w:color w:val="auto"/>
          <w:lang w:val="fr-FR"/>
        </w:rPr>
      </w:pPr>
      <w:r w:rsidRPr="002856AE">
        <w:rPr>
          <w:color w:val="auto"/>
          <w:lang w:val="fr-BE"/>
        </w:rPr>
        <w:t xml:space="preserve">Cycles suivis avec succès: </w:t>
      </w:r>
      <w:proofErr w:type="spellStart"/>
      <w:r w:rsidRPr="002856AE">
        <w:rPr>
          <w:color w:val="auto"/>
          <w:lang w:val="fr-FR"/>
        </w:rPr>
        <w:t>rhizoctonia</w:t>
      </w:r>
      <w:proofErr w:type="spellEnd"/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rhizomanie, tolérant au rhizoctone brun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6; Port foliaire 9</w:t>
      </w:r>
    </w:p>
    <w:p w:rsidR="000807B6" w:rsidRPr="002856AE" w:rsidRDefault="000807B6" w:rsidP="000807B6">
      <w:pPr>
        <w:spacing w:before="120" w:after="120"/>
        <w:rPr>
          <w:b/>
          <w:color w:val="auto"/>
          <w:lang w:val="fr-BE"/>
        </w:rPr>
      </w:pPr>
      <w:r w:rsidRPr="002856AE">
        <w:rPr>
          <w:b/>
          <w:color w:val="auto"/>
          <w:lang w:val="fr-FR"/>
        </w:rPr>
        <w:t>Balisto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</w:t>
      </w:r>
      <w:r w:rsidR="000807B6" w:rsidRPr="002856AE">
        <w:rPr>
          <w:color w:val="auto"/>
          <w:lang w:val="fr-BE"/>
        </w:rPr>
        <w:t>méro de dossier: VG/A/001/ 00954</w:t>
      </w:r>
    </w:p>
    <w:p w:rsidR="00C176AD" w:rsidRPr="002856AE" w:rsidRDefault="00C176AD" w:rsidP="00C176AD">
      <w:pPr>
        <w:spacing w:after="0"/>
        <w:rPr>
          <w:color w:val="auto"/>
        </w:rPr>
      </w:pPr>
      <w:proofErr w:type="spellStart"/>
      <w:r w:rsidRPr="002856AE">
        <w:rPr>
          <w:color w:val="auto"/>
        </w:rPr>
        <w:t>Obtenteur</w:t>
      </w:r>
      <w:proofErr w:type="spellEnd"/>
      <w:r w:rsidRPr="002856AE">
        <w:rPr>
          <w:color w:val="auto"/>
        </w:rPr>
        <w:t>: SESVANDERHAVE N.V./S.A. - Tienen (BE)</w:t>
      </w:r>
    </w:p>
    <w:p w:rsidR="00C176AD" w:rsidRPr="002856AE" w:rsidRDefault="00C176AD" w:rsidP="00C176AD">
      <w:pPr>
        <w:spacing w:after="0"/>
        <w:rPr>
          <w:color w:val="auto"/>
        </w:rPr>
      </w:pPr>
      <w:proofErr w:type="spellStart"/>
      <w:r w:rsidRPr="002856AE">
        <w:rPr>
          <w:color w:val="auto"/>
        </w:rPr>
        <w:t>Demandeur</w:t>
      </w:r>
      <w:proofErr w:type="spellEnd"/>
      <w:r w:rsidRPr="002856AE">
        <w:rPr>
          <w:color w:val="auto"/>
        </w:rPr>
        <w:t>: SESVANDERHAVE N.V./S.A. - Tienen (BE)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-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SV</w:t>
      </w:r>
      <w:r w:rsidR="00C94F77" w:rsidRPr="002856AE">
        <w:rPr>
          <w:color w:val="auto"/>
          <w:lang w:val="fr-BE"/>
        </w:rPr>
        <w:t xml:space="preserve"> </w:t>
      </w:r>
      <w:r w:rsidR="000807B6" w:rsidRPr="002856AE">
        <w:rPr>
          <w:color w:val="auto"/>
          <w:lang w:val="fr-BE"/>
        </w:rPr>
        <w:t>1935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Cycles suivis avec succès: </w:t>
      </w:r>
      <w:r w:rsidR="000807B6" w:rsidRPr="002856AE">
        <w:rPr>
          <w:color w:val="auto"/>
          <w:lang w:val="fr-BE"/>
        </w:rPr>
        <w:t>classique ; n</w:t>
      </w:r>
      <w:r w:rsidR="00C94F77" w:rsidRPr="002856AE">
        <w:rPr>
          <w:color w:val="auto"/>
          <w:lang w:val="fr-BE"/>
        </w:rPr>
        <w:t>ématode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rhizomanie, tolérant au nématode à kyste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8 ; Port foliaire 7</w:t>
      </w:r>
    </w:p>
    <w:p w:rsidR="000807B6" w:rsidRPr="007C14C6" w:rsidRDefault="000807B6" w:rsidP="000807B6">
      <w:pPr>
        <w:spacing w:before="120" w:after="120"/>
        <w:rPr>
          <w:b/>
          <w:color w:val="auto"/>
          <w:lang w:val="fr-FR"/>
        </w:rPr>
      </w:pPr>
      <w:r w:rsidRPr="007C14C6">
        <w:rPr>
          <w:b/>
          <w:color w:val="auto"/>
          <w:lang w:val="fr-FR"/>
        </w:rPr>
        <w:t>BTS 2510 N</w:t>
      </w:r>
    </w:p>
    <w:p w:rsidR="002204B1" w:rsidRPr="002856AE" w:rsidRDefault="000807B6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3037</w:t>
      </w:r>
    </w:p>
    <w:p w:rsidR="007C14C6" w:rsidRDefault="001411F7" w:rsidP="007C14C6">
      <w:pPr>
        <w:spacing w:after="0"/>
        <w:rPr>
          <w:rFonts w:ascii="Calibri" w:hAnsi="Calibri" w:cs="Times New Roman"/>
          <w:color w:val="auto"/>
          <w:sz w:val="22"/>
          <w:szCs w:val="20"/>
          <w:lang w:eastAsia="nl-BE"/>
        </w:rPr>
      </w:pPr>
      <w:proofErr w:type="spellStart"/>
      <w:r w:rsidRPr="007C14C6">
        <w:rPr>
          <w:color w:val="auto"/>
        </w:rPr>
        <w:t>Obtenteur</w:t>
      </w:r>
      <w:proofErr w:type="spellEnd"/>
      <w:r w:rsidRPr="007C14C6">
        <w:rPr>
          <w:color w:val="auto"/>
        </w:rPr>
        <w:t xml:space="preserve">: BETASEED </w:t>
      </w:r>
      <w:proofErr w:type="spellStart"/>
      <w:r w:rsidR="007C14C6">
        <w:t>Gmbh</w:t>
      </w:r>
      <w:proofErr w:type="spellEnd"/>
      <w:r w:rsidR="007C14C6">
        <w:t xml:space="preserve"> (DE)</w:t>
      </w:r>
    </w:p>
    <w:p w:rsidR="001411F7" w:rsidRPr="007C14C6" w:rsidRDefault="001411F7" w:rsidP="001411F7">
      <w:pPr>
        <w:spacing w:after="0"/>
        <w:rPr>
          <w:color w:val="auto"/>
        </w:rPr>
      </w:pPr>
      <w:proofErr w:type="spellStart"/>
      <w:r w:rsidRPr="007C14C6">
        <w:rPr>
          <w:color w:val="auto"/>
        </w:rPr>
        <w:t>Demandeur</w:t>
      </w:r>
      <w:proofErr w:type="spellEnd"/>
      <w:r w:rsidRPr="007C14C6">
        <w:rPr>
          <w:color w:val="auto"/>
        </w:rPr>
        <w:t xml:space="preserve">: BETASEED </w:t>
      </w:r>
      <w:proofErr w:type="spellStart"/>
      <w:r w:rsidRPr="007C14C6">
        <w:rPr>
          <w:color w:val="auto"/>
        </w:rPr>
        <w:t>Gmbh</w:t>
      </w:r>
      <w:proofErr w:type="spellEnd"/>
      <w:r w:rsidRPr="007C14C6">
        <w:rPr>
          <w:color w:val="auto"/>
        </w:rPr>
        <w:t xml:space="preserve"> (DE)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-</w:t>
      </w:r>
    </w:p>
    <w:p w:rsidR="001411F7" w:rsidRPr="002856AE" w:rsidRDefault="000807B6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B7100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Cycles suivis avec succès: </w:t>
      </w:r>
      <w:r w:rsidR="000807B6" w:rsidRPr="002856AE">
        <w:rPr>
          <w:color w:val="auto"/>
          <w:lang w:val="fr-BE"/>
        </w:rPr>
        <w:t>classique, n</w:t>
      </w:r>
      <w:r w:rsidR="00190E88" w:rsidRPr="002856AE">
        <w:rPr>
          <w:color w:val="auto"/>
          <w:lang w:val="fr-BE"/>
        </w:rPr>
        <w:t>ématode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rhizomanie, tolérant au nématode à kyste</w:t>
      </w:r>
    </w:p>
    <w:p w:rsidR="001411F7" w:rsidRPr="002856AE" w:rsidRDefault="001411F7" w:rsidP="001411F7">
      <w:pPr>
        <w:spacing w:after="6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Caractéristiques foliaires: </w:t>
      </w:r>
      <w:r w:rsidR="002204B1" w:rsidRPr="002856AE">
        <w:rPr>
          <w:color w:val="auto"/>
          <w:lang w:val="fr-BE"/>
        </w:rPr>
        <w:t xml:space="preserve">Recouvrement </w:t>
      </w:r>
      <w:r w:rsidR="000807B6" w:rsidRPr="002856AE">
        <w:rPr>
          <w:color w:val="auto"/>
          <w:lang w:val="fr-BE"/>
        </w:rPr>
        <w:t>7 ; Port foliaire 8</w:t>
      </w:r>
    </w:p>
    <w:p w:rsidR="000807B6" w:rsidRPr="002856AE" w:rsidRDefault="000807B6" w:rsidP="000807B6">
      <w:pPr>
        <w:spacing w:before="120" w:after="120"/>
        <w:rPr>
          <w:b/>
          <w:color w:val="auto"/>
          <w:lang w:val="fr-FR"/>
        </w:rPr>
      </w:pPr>
      <w:r w:rsidRPr="002856AE">
        <w:rPr>
          <w:b/>
          <w:color w:val="auto"/>
          <w:lang w:val="fr-FR"/>
        </w:rPr>
        <w:t>BTS 3305 N</w:t>
      </w:r>
    </w:p>
    <w:p w:rsidR="000807B6" w:rsidRPr="002856AE" w:rsidRDefault="000807B6" w:rsidP="000807B6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3045</w:t>
      </w:r>
    </w:p>
    <w:p w:rsidR="007C14C6" w:rsidRDefault="000807B6" w:rsidP="007C14C6">
      <w:pPr>
        <w:spacing w:after="0"/>
        <w:rPr>
          <w:rFonts w:ascii="Calibri" w:hAnsi="Calibri" w:cs="Times New Roman"/>
          <w:color w:val="auto"/>
          <w:sz w:val="22"/>
          <w:szCs w:val="20"/>
          <w:lang w:eastAsia="nl-BE"/>
        </w:rPr>
      </w:pPr>
      <w:proofErr w:type="spellStart"/>
      <w:r w:rsidRPr="007C14C6">
        <w:rPr>
          <w:color w:val="auto"/>
        </w:rPr>
        <w:t>Obtenteur</w:t>
      </w:r>
      <w:proofErr w:type="spellEnd"/>
      <w:r w:rsidRPr="007C14C6">
        <w:rPr>
          <w:color w:val="auto"/>
        </w:rPr>
        <w:t xml:space="preserve">: BETASEED </w:t>
      </w:r>
      <w:proofErr w:type="spellStart"/>
      <w:r w:rsidR="007C14C6">
        <w:t>Gmbh</w:t>
      </w:r>
      <w:proofErr w:type="spellEnd"/>
      <w:r w:rsidR="007C14C6">
        <w:t xml:space="preserve"> (DE)</w:t>
      </w:r>
    </w:p>
    <w:p w:rsidR="000807B6" w:rsidRPr="007C14C6" w:rsidRDefault="000807B6" w:rsidP="000807B6">
      <w:pPr>
        <w:spacing w:after="0"/>
        <w:rPr>
          <w:color w:val="auto"/>
        </w:rPr>
      </w:pPr>
      <w:proofErr w:type="spellStart"/>
      <w:r w:rsidRPr="007C14C6">
        <w:rPr>
          <w:color w:val="auto"/>
        </w:rPr>
        <w:t>Demandeur</w:t>
      </w:r>
      <w:proofErr w:type="spellEnd"/>
      <w:r w:rsidRPr="007C14C6">
        <w:rPr>
          <w:color w:val="auto"/>
        </w:rPr>
        <w:t xml:space="preserve">: BETASEED </w:t>
      </w:r>
      <w:proofErr w:type="spellStart"/>
      <w:r w:rsidRPr="007C14C6">
        <w:rPr>
          <w:color w:val="auto"/>
        </w:rPr>
        <w:t>Gmbh</w:t>
      </w:r>
      <w:proofErr w:type="spellEnd"/>
      <w:r w:rsidRPr="007C14C6">
        <w:rPr>
          <w:color w:val="auto"/>
        </w:rPr>
        <w:t xml:space="preserve"> (DE)</w:t>
      </w:r>
    </w:p>
    <w:p w:rsidR="000807B6" w:rsidRPr="002856AE" w:rsidRDefault="000807B6" w:rsidP="000807B6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-</w:t>
      </w:r>
    </w:p>
    <w:p w:rsidR="000807B6" w:rsidRPr="002856AE" w:rsidRDefault="000807B6" w:rsidP="000807B6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B7116</w:t>
      </w:r>
    </w:p>
    <w:p w:rsidR="000807B6" w:rsidRPr="002856AE" w:rsidRDefault="000807B6" w:rsidP="000807B6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Cycles suivis avec succès: classique, nématode</w:t>
      </w:r>
    </w:p>
    <w:p w:rsidR="000807B6" w:rsidRPr="002856AE" w:rsidRDefault="000807B6" w:rsidP="000807B6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rhizomanie, tolérant au nématode à kyste</w:t>
      </w:r>
    </w:p>
    <w:p w:rsidR="000807B6" w:rsidRPr="002856AE" w:rsidRDefault="000807B6" w:rsidP="000807B6">
      <w:pPr>
        <w:spacing w:after="6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Caractéristiques foliaires: Recouvrement </w:t>
      </w:r>
      <w:r w:rsidR="00E7146F" w:rsidRPr="002856AE">
        <w:rPr>
          <w:color w:val="auto"/>
          <w:lang w:val="fr-BE"/>
        </w:rPr>
        <w:t>7 ; Port foliaire 7</w:t>
      </w:r>
    </w:p>
    <w:p w:rsidR="00C176AD" w:rsidRPr="002856AE" w:rsidRDefault="00C176AD" w:rsidP="00C176AD">
      <w:pPr>
        <w:spacing w:before="120" w:after="120"/>
        <w:rPr>
          <w:b/>
          <w:color w:val="auto"/>
          <w:lang w:val="fr-BE"/>
        </w:rPr>
      </w:pPr>
      <w:r w:rsidRPr="002856AE">
        <w:rPr>
          <w:b/>
          <w:color w:val="auto"/>
          <w:lang w:val="fr-BE"/>
        </w:rPr>
        <w:t xml:space="preserve">BTS </w:t>
      </w:r>
      <w:r w:rsidR="00E7146F" w:rsidRPr="002856AE">
        <w:rPr>
          <w:b/>
          <w:color w:val="auto"/>
          <w:lang w:val="fr-BE"/>
        </w:rPr>
        <w:t>6230</w:t>
      </w:r>
      <w:r w:rsidRPr="002856AE">
        <w:rPr>
          <w:b/>
          <w:color w:val="auto"/>
          <w:lang w:val="fr-BE"/>
        </w:rPr>
        <w:t xml:space="preserve"> RHC</w:t>
      </w:r>
    </w:p>
    <w:p w:rsidR="00C176AD" w:rsidRPr="002856AE" w:rsidRDefault="00E7146F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3041</w:t>
      </w:r>
    </w:p>
    <w:p w:rsidR="007C14C6" w:rsidRDefault="00C176AD" w:rsidP="007C14C6">
      <w:pPr>
        <w:spacing w:after="0"/>
        <w:rPr>
          <w:rFonts w:ascii="Calibri" w:hAnsi="Calibri" w:cs="Times New Roman"/>
          <w:color w:val="auto"/>
          <w:sz w:val="22"/>
          <w:szCs w:val="20"/>
          <w:lang w:eastAsia="nl-BE"/>
        </w:rPr>
      </w:pPr>
      <w:r w:rsidRPr="002856AE">
        <w:rPr>
          <w:color w:val="auto"/>
          <w:lang w:val="fr-BE"/>
        </w:rPr>
        <w:t xml:space="preserve">Obtenteur: BETASEED </w:t>
      </w:r>
      <w:proofErr w:type="spellStart"/>
      <w:r w:rsidR="007C14C6">
        <w:t>Gmbh</w:t>
      </w:r>
      <w:proofErr w:type="spellEnd"/>
      <w:r w:rsidR="007C14C6">
        <w:t xml:space="preserve"> (DE)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bookmarkStart w:id="2" w:name="_GoBack"/>
      <w:bookmarkEnd w:id="2"/>
      <w:r w:rsidRPr="002856AE">
        <w:rPr>
          <w:color w:val="auto"/>
          <w:lang w:val="fr-BE"/>
        </w:rPr>
        <w:t>Demandeur: BETASEED Gmbh (DE)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-</w:t>
      </w:r>
    </w:p>
    <w:p w:rsidR="00C176AD" w:rsidRPr="002856AE" w:rsidRDefault="00E7146F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B7111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Cycles suivis avec succès: </w:t>
      </w:r>
      <w:proofErr w:type="spellStart"/>
      <w:r w:rsidR="00E7146F" w:rsidRPr="002856AE">
        <w:rPr>
          <w:color w:val="auto"/>
          <w:lang w:val="fr-BE"/>
        </w:rPr>
        <w:t>r</w:t>
      </w:r>
      <w:r w:rsidR="00190E88" w:rsidRPr="002856AE">
        <w:rPr>
          <w:color w:val="auto"/>
          <w:lang w:val="fr-BE"/>
        </w:rPr>
        <w:t>hizoctonia</w:t>
      </w:r>
      <w:proofErr w:type="spellEnd"/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Caractéristiques particulières: tolérant à la rhizomanie, </w:t>
      </w:r>
      <w:r w:rsidR="00190E88" w:rsidRPr="002856AE">
        <w:rPr>
          <w:color w:val="auto"/>
          <w:lang w:val="fr-BE"/>
        </w:rPr>
        <w:t>résistant au rhizoctone brun</w:t>
      </w:r>
    </w:p>
    <w:p w:rsidR="00C176AD" w:rsidRPr="002856AE" w:rsidRDefault="00C176AD" w:rsidP="00C176AD">
      <w:pPr>
        <w:spacing w:after="6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Caractéristiques foliaires: </w:t>
      </w:r>
      <w:r w:rsidR="00190E88" w:rsidRPr="002856AE">
        <w:rPr>
          <w:color w:val="auto"/>
          <w:lang w:val="fr-BE"/>
        </w:rPr>
        <w:t xml:space="preserve">Recouvrement </w:t>
      </w:r>
      <w:r w:rsidR="00E7146F" w:rsidRPr="002856AE">
        <w:rPr>
          <w:color w:val="auto"/>
          <w:lang w:val="fr-BE"/>
        </w:rPr>
        <w:t>7</w:t>
      </w:r>
      <w:r w:rsidR="00190E88" w:rsidRPr="002856AE">
        <w:rPr>
          <w:color w:val="auto"/>
          <w:lang w:val="fr-BE"/>
        </w:rPr>
        <w:t xml:space="preserve"> ; Port foliaire 8</w:t>
      </w:r>
    </w:p>
    <w:p w:rsidR="003F0DDC" w:rsidRPr="002856AE" w:rsidRDefault="003F0DDC">
      <w:pPr>
        <w:spacing w:after="0" w:line="240" w:lineRule="auto"/>
        <w:jc w:val="left"/>
        <w:rPr>
          <w:b/>
          <w:color w:val="auto"/>
          <w:lang w:val="fr-FR"/>
        </w:rPr>
      </w:pPr>
      <w:r w:rsidRPr="002856AE">
        <w:rPr>
          <w:b/>
          <w:color w:val="auto"/>
          <w:lang w:val="fr-FR"/>
        </w:rPr>
        <w:br w:type="page"/>
      </w:r>
    </w:p>
    <w:p w:rsidR="00E7146F" w:rsidRPr="002856AE" w:rsidRDefault="00E7146F" w:rsidP="00E7146F">
      <w:pPr>
        <w:spacing w:before="120" w:after="120"/>
        <w:rPr>
          <w:b/>
          <w:color w:val="auto"/>
          <w:lang w:val="fr-FR"/>
        </w:rPr>
      </w:pPr>
      <w:r w:rsidRPr="002856AE">
        <w:rPr>
          <w:b/>
          <w:color w:val="auto"/>
          <w:lang w:val="fr-FR"/>
        </w:rPr>
        <w:lastRenderedPageBreak/>
        <w:t>FD Tee</w:t>
      </w:r>
    </w:p>
    <w:p w:rsidR="001411F7" w:rsidRPr="002856AE" w:rsidRDefault="002204B1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Numéro de dossier: RW </w:t>
      </w:r>
      <w:r w:rsidR="00E7146F" w:rsidRPr="002856AE">
        <w:rPr>
          <w:color w:val="auto"/>
          <w:lang w:val="fr-BE"/>
        </w:rPr>
        <w:t>3051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Obtenteur: </w:t>
      </w:r>
      <w:r w:rsidR="00E7146F" w:rsidRPr="002856AE">
        <w:rPr>
          <w:color w:val="auto"/>
          <w:lang w:val="fr-FR"/>
        </w:rPr>
        <w:t>S.A.S. FLORIMOND DESPREZ Veuve et Fils – Cappelle-en-Pévèle (FR)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</w:t>
      </w:r>
      <w:r w:rsidR="00E7146F" w:rsidRPr="002856AE">
        <w:rPr>
          <w:color w:val="auto"/>
          <w:lang w:val="fr-FR"/>
        </w:rPr>
        <w:t>S.A.S. FLORIMOND DESPREZ Veuve et Fils – Cappelle-en-Pévèle (FR)</w:t>
      </w:r>
    </w:p>
    <w:p w:rsidR="001411F7" w:rsidRPr="002856AE" w:rsidRDefault="00E7146F" w:rsidP="001411F7">
      <w:pPr>
        <w:spacing w:after="0"/>
        <w:rPr>
          <w:color w:val="auto"/>
          <w:lang w:val="fr-FR"/>
        </w:rPr>
      </w:pPr>
      <w:r w:rsidRPr="002856AE">
        <w:rPr>
          <w:color w:val="auto"/>
          <w:lang w:val="fr-BE"/>
        </w:rPr>
        <w:t xml:space="preserve">Mandataire: </w:t>
      </w:r>
      <w:r w:rsidRPr="002856AE">
        <w:rPr>
          <w:color w:val="auto"/>
          <w:lang w:val="fr-FR"/>
        </w:rPr>
        <w:t>LOUIS ERAUW-JACQUERY S.A. – Deinze (BE)</w:t>
      </w:r>
    </w:p>
    <w:p w:rsidR="001411F7" w:rsidRPr="002856AE" w:rsidRDefault="00E7146F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FD17B1077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Cycles suivis avec succès: </w:t>
      </w:r>
      <w:r w:rsidR="00E7146F" w:rsidRPr="002856AE">
        <w:rPr>
          <w:color w:val="auto"/>
          <w:lang w:val="fr-BE"/>
        </w:rPr>
        <w:t>c</w:t>
      </w:r>
      <w:r w:rsidRPr="002856AE">
        <w:rPr>
          <w:color w:val="auto"/>
          <w:lang w:val="fr-BE"/>
        </w:rPr>
        <w:t>lassique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</w:t>
      </w:r>
    </w:p>
    <w:p w:rsidR="001411F7" w:rsidRPr="002856AE" w:rsidRDefault="001411F7" w:rsidP="001411F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Caractéristiques foliaires: </w:t>
      </w:r>
      <w:r w:rsidR="002204B1" w:rsidRPr="002856AE">
        <w:rPr>
          <w:color w:val="auto"/>
          <w:lang w:val="fr-BE"/>
        </w:rPr>
        <w:t xml:space="preserve">Recouvrement </w:t>
      </w:r>
      <w:r w:rsidR="00E7146F" w:rsidRPr="002856AE">
        <w:rPr>
          <w:color w:val="auto"/>
          <w:lang w:val="fr-BE"/>
        </w:rPr>
        <w:t>7 ; Port foliaire 7</w:t>
      </w:r>
    </w:p>
    <w:p w:rsidR="00E7146F" w:rsidRPr="002856AE" w:rsidRDefault="00E7146F" w:rsidP="00E7146F">
      <w:pPr>
        <w:spacing w:before="120" w:after="120"/>
        <w:rPr>
          <w:b/>
          <w:color w:val="auto"/>
          <w:lang w:val="fr-FR"/>
        </w:rPr>
      </w:pPr>
      <w:r w:rsidRPr="002856AE">
        <w:rPr>
          <w:b/>
          <w:color w:val="auto"/>
          <w:lang w:val="fr-FR"/>
        </w:rPr>
        <w:t>FD Vitesse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3057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Obtenteur: </w:t>
      </w:r>
      <w:r w:rsidRPr="002856AE">
        <w:rPr>
          <w:color w:val="auto"/>
          <w:lang w:val="fr-FR"/>
        </w:rPr>
        <w:t>S.A.S. FLORIMOND DESPREZ Veuve et Fils – Cappelle-en-Pévèle (FR)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</w:t>
      </w:r>
      <w:r w:rsidRPr="002856AE">
        <w:rPr>
          <w:color w:val="auto"/>
          <w:lang w:val="fr-FR"/>
        </w:rPr>
        <w:t>S.A.S. FLORIMOND DESPREZ Veuve et Fils – Cappelle-en-Pévèle (FR)</w:t>
      </w:r>
    </w:p>
    <w:p w:rsidR="00E7146F" w:rsidRPr="002856AE" w:rsidRDefault="00E7146F" w:rsidP="00E7146F">
      <w:pPr>
        <w:spacing w:after="0"/>
        <w:rPr>
          <w:color w:val="auto"/>
          <w:lang w:val="fr-FR"/>
        </w:rPr>
      </w:pPr>
      <w:r w:rsidRPr="002856AE">
        <w:rPr>
          <w:color w:val="auto"/>
          <w:lang w:val="fr-BE"/>
        </w:rPr>
        <w:t xml:space="preserve">Mandataire: </w:t>
      </w:r>
      <w:r w:rsidRPr="002856AE">
        <w:rPr>
          <w:color w:val="auto"/>
          <w:lang w:val="fr-FR"/>
        </w:rPr>
        <w:t>LOUIS ERAUW-JACQUERY S.A. – Deinze (BE)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FD17B2055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Cycles suivis avec succès: classique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8 ; Port foliaire 7</w:t>
      </w:r>
    </w:p>
    <w:p w:rsidR="003F0DDC" w:rsidRPr="002856AE" w:rsidRDefault="003F0DDC" w:rsidP="003F0DDC">
      <w:pPr>
        <w:spacing w:before="120" w:after="120"/>
        <w:rPr>
          <w:b/>
          <w:color w:val="auto"/>
          <w:lang w:val="fr-BE"/>
        </w:rPr>
      </w:pPr>
      <w:proofErr w:type="spellStart"/>
      <w:r w:rsidRPr="002856AE">
        <w:rPr>
          <w:b/>
          <w:color w:val="auto"/>
          <w:lang w:val="fr-BE"/>
        </w:rPr>
        <w:t>Gaetana</w:t>
      </w:r>
      <w:proofErr w:type="spellEnd"/>
      <w:r w:rsidRPr="002856AE">
        <w:rPr>
          <w:b/>
          <w:color w:val="auto"/>
          <w:lang w:val="fr-BE"/>
        </w:rPr>
        <w:t xml:space="preserve"> KWS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3019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Obtenteur: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KWS BENELUX B.V. - Kain (BE)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7K738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Cycles suivis avec succès: classique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rhizomanie, bonne tolérance à l’oïdium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7; Port foliaire 8</w:t>
      </w:r>
    </w:p>
    <w:p w:rsidR="003F0DDC" w:rsidRPr="002856AE" w:rsidRDefault="003F0DDC" w:rsidP="003F0DDC">
      <w:pPr>
        <w:spacing w:before="120" w:after="120"/>
        <w:rPr>
          <w:b/>
          <w:color w:val="auto"/>
          <w:lang w:val="fr-BE"/>
        </w:rPr>
      </w:pPr>
      <w:r w:rsidRPr="002856AE">
        <w:rPr>
          <w:b/>
          <w:color w:val="auto"/>
          <w:lang w:val="fr-BE"/>
        </w:rPr>
        <w:t>Kaplan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VG/A/001/ 00976</w:t>
      </w:r>
    </w:p>
    <w:p w:rsidR="003F0DDC" w:rsidRPr="002856AE" w:rsidRDefault="003F0DDC" w:rsidP="003F0DDC">
      <w:pPr>
        <w:spacing w:after="0"/>
        <w:rPr>
          <w:color w:val="auto"/>
        </w:rPr>
      </w:pPr>
      <w:r w:rsidRPr="002856AE">
        <w:rPr>
          <w:color w:val="auto"/>
          <w:lang w:val="fr-BE"/>
        </w:rPr>
        <w:t xml:space="preserve">Obtenteur: STRUBE </w:t>
      </w:r>
      <w:proofErr w:type="spellStart"/>
      <w:r w:rsidRPr="002856AE">
        <w:rPr>
          <w:color w:val="auto"/>
          <w:lang w:val="fr-BE"/>
        </w:rPr>
        <w:t>GmbH</w:t>
      </w:r>
      <w:proofErr w:type="spellEnd"/>
      <w:r w:rsidRPr="002856AE">
        <w:rPr>
          <w:color w:val="auto"/>
          <w:lang w:val="fr-BE"/>
        </w:rPr>
        <w:t xml:space="preserve"> &amp; Co. </w:t>
      </w:r>
      <w:r w:rsidRPr="002856AE">
        <w:rPr>
          <w:color w:val="auto"/>
        </w:rPr>
        <w:t xml:space="preserve">KG - </w:t>
      </w:r>
      <w:proofErr w:type="spellStart"/>
      <w:r w:rsidRPr="002856AE">
        <w:rPr>
          <w:color w:val="auto"/>
        </w:rPr>
        <w:t>Söllingen</w:t>
      </w:r>
      <w:proofErr w:type="spellEnd"/>
      <w:r w:rsidRPr="002856AE">
        <w:rPr>
          <w:color w:val="auto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</w:rPr>
      </w:pPr>
      <w:proofErr w:type="spellStart"/>
      <w:r w:rsidRPr="002856AE">
        <w:rPr>
          <w:color w:val="auto"/>
        </w:rPr>
        <w:t>Demandeur</w:t>
      </w:r>
      <w:proofErr w:type="spellEnd"/>
      <w:r w:rsidRPr="002856AE">
        <w:rPr>
          <w:color w:val="auto"/>
        </w:rPr>
        <w:t xml:space="preserve">: STRUBE D&amp;S </w:t>
      </w:r>
      <w:proofErr w:type="spellStart"/>
      <w:r w:rsidRPr="002856AE">
        <w:rPr>
          <w:color w:val="auto"/>
        </w:rPr>
        <w:t>GmbH</w:t>
      </w:r>
      <w:proofErr w:type="spellEnd"/>
      <w:r w:rsidRPr="002856AE">
        <w:rPr>
          <w:color w:val="auto"/>
        </w:rPr>
        <w:t xml:space="preserve"> - </w:t>
      </w:r>
      <w:proofErr w:type="spellStart"/>
      <w:r w:rsidRPr="002856AE">
        <w:rPr>
          <w:color w:val="auto"/>
        </w:rPr>
        <w:t>Söllingen</w:t>
      </w:r>
      <w:proofErr w:type="spellEnd"/>
      <w:r w:rsidRPr="002856AE">
        <w:rPr>
          <w:color w:val="auto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Mandataire: DE WULF AGRO </w:t>
      </w:r>
      <w:proofErr w:type="spellStart"/>
      <w:r w:rsidRPr="002856AE">
        <w:rPr>
          <w:color w:val="auto"/>
          <w:lang w:val="fr-BE"/>
        </w:rPr>
        <w:t>sprl</w:t>
      </w:r>
      <w:proofErr w:type="spellEnd"/>
      <w:r w:rsidRPr="002856AE">
        <w:rPr>
          <w:color w:val="auto"/>
          <w:lang w:val="fr-BE"/>
        </w:rPr>
        <w:t xml:space="preserve"> - Gembloux (BE)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ST 15714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Cycles suivis avec succès: Classique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7 ; Port foliaire 7</w:t>
      </w:r>
    </w:p>
    <w:p w:rsidR="00E7146F" w:rsidRPr="002856AE" w:rsidRDefault="00E7146F" w:rsidP="00E7146F">
      <w:pPr>
        <w:spacing w:before="120" w:after="120"/>
        <w:rPr>
          <w:b/>
          <w:color w:val="auto"/>
          <w:lang w:val="fr-FR"/>
        </w:rPr>
      </w:pPr>
      <w:r w:rsidRPr="002856AE">
        <w:rPr>
          <w:b/>
          <w:color w:val="auto"/>
          <w:lang w:val="fr-FR"/>
        </w:rPr>
        <w:t>Nougat</w:t>
      </w:r>
    </w:p>
    <w:p w:rsidR="00C94F77" w:rsidRPr="002856AE" w:rsidRDefault="00C94F77" w:rsidP="00C94F7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Numéro de dossier: </w:t>
      </w:r>
      <w:r w:rsidR="00E7146F" w:rsidRPr="002856AE">
        <w:rPr>
          <w:color w:val="auto"/>
          <w:lang w:val="fr-BE"/>
        </w:rPr>
        <w:t>RW 3079</w:t>
      </w:r>
    </w:p>
    <w:p w:rsidR="00C94F77" w:rsidRPr="002856AE" w:rsidRDefault="00C94F77" w:rsidP="00C94F77">
      <w:pPr>
        <w:spacing w:after="0"/>
        <w:rPr>
          <w:color w:val="auto"/>
          <w:lang w:val="fr-FR"/>
        </w:rPr>
      </w:pPr>
      <w:r w:rsidRPr="002856AE">
        <w:rPr>
          <w:color w:val="auto"/>
          <w:lang w:val="fr-BE"/>
        </w:rPr>
        <w:t xml:space="preserve">Obtenteur: </w:t>
      </w:r>
      <w:r w:rsidR="00E7146F" w:rsidRPr="002856AE">
        <w:rPr>
          <w:color w:val="auto"/>
          <w:lang w:val="fr-FR"/>
        </w:rPr>
        <w:t xml:space="preserve">Maribo Seed International </w:t>
      </w:r>
      <w:proofErr w:type="spellStart"/>
      <w:r w:rsidR="00E7146F" w:rsidRPr="002856AE">
        <w:rPr>
          <w:color w:val="auto"/>
          <w:lang w:val="fr-FR"/>
        </w:rPr>
        <w:t>SpA</w:t>
      </w:r>
      <w:proofErr w:type="spellEnd"/>
      <w:r w:rsidR="00E7146F" w:rsidRPr="002856AE">
        <w:rPr>
          <w:color w:val="auto"/>
          <w:lang w:val="fr-FR"/>
        </w:rPr>
        <w:t xml:space="preserve"> – </w:t>
      </w:r>
      <w:proofErr w:type="spellStart"/>
      <w:r w:rsidR="00E7146F" w:rsidRPr="002856AE">
        <w:rPr>
          <w:color w:val="auto"/>
          <w:lang w:val="fr-FR"/>
        </w:rPr>
        <w:t>Holeby</w:t>
      </w:r>
      <w:proofErr w:type="spellEnd"/>
      <w:r w:rsidR="00E7146F" w:rsidRPr="002856AE">
        <w:rPr>
          <w:color w:val="auto"/>
          <w:lang w:val="fr-FR"/>
        </w:rPr>
        <w:t xml:space="preserve"> (DK)</w:t>
      </w:r>
    </w:p>
    <w:p w:rsidR="00C94F77" w:rsidRPr="002856AE" w:rsidRDefault="00C94F77" w:rsidP="00C94F7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MARIBOHILLESHOG </w:t>
      </w:r>
      <w:proofErr w:type="spellStart"/>
      <w:r w:rsidRPr="002856AE">
        <w:rPr>
          <w:color w:val="auto"/>
          <w:lang w:val="fr-BE"/>
        </w:rPr>
        <w:t>SpA</w:t>
      </w:r>
      <w:proofErr w:type="spellEnd"/>
      <w:r w:rsidRPr="002856AE">
        <w:rPr>
          <w:color w:val="auto"/>
          <w:lang w:val="fr-BE"/>
        </w:rPr>
        <w:t xml:space="preserve"> - </w:t>
      </w:r>
      <w:proofErr w:type="spellStart"/>
      <w:r w:rsidRPr="002856AE">
        <w:rPr>
          <w:color w:val="auto"/>
          <w:lang w:val="fr-BE"/>
        </w:rPr>
        <w:t>Holeby</w:t>
      </w:r>
      <w:proofErr w:type="spellEnd"/>
      <w:r w:rsidRPr="002856AE">
        <w:rPr>
          <w:color w:val="auto"/>
          <w:lang w:val="fr-BE"/>
        </w:rPr>
        <w:t xml:space="preserve"> (DK)</w:t>
      </w:r>
    </w:p>
    <w:p w:rsidR="00C94F77" w:rsidRPr="002856AE" w:rsidRDefault="00C94F77" w:rsidP="00C94F7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SCAM sc</w:t>
      </w:r>
      <w:r w:rsidR="00E7146F" w:rsidRPr="002856AE">
        <w:rPr>
          <w:color w:val="auto"/>
          <w:lang w:val="fr-BE"/>
        </w:rPr>
        <w:t xml:space="preserve"> – Seilles (BE)</w:t>
      </w:r>
    </w:p>
    <w:p w:rsidR="00C94F77" w:rsidRPr="002856AE" w:rsidRDefault="00C94F77" w:rsidP="00C94F7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Référence obtenteur: </w:t>
      </w:r>
      <w:r w:rsidR="00E7146F" w:rsidRPr="002856AE">
        <w:rPr>
          <w:color w:val="auto"/>
          <w:lang w:val="fr-BE"/>
        </w:rPr>
        <w:t>MA 4087</w:t>
      </w:r>
    </w:p>
    <w:p w:rsidR="00C94F77" w:rsidRPr="002856AE" w:rsidRDefault="00C94F77" w:rsidP="00C94F7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Cycles suivis avec succès: </w:t>
      </w:r>
      <w:r w:rsidR="00E7146F" w:rsidRPr="002856AE">
        <w:rPr>
          <w:color w:val="auto"/>
          <w:lang w:val="fr-BE"/>
        </w:rPr>
        <w:t>classique</w:t>
      </w:r>
    </w:p>
    <w:p w:rsidR="00C94F77" w:rsidRPr="002856AE" w:rsidRDefault="00C94F77" w:rsidP="00C94F7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</w:t>
      </w:r>
      <w:r w:rsidR="00E7146F" w:rsidRPr="002856AE">
        <w:rPr>
          <w:color w:val="auto"/>
          <w:lang w:val="fr-BE"/>
        </w:rPr>
        <w:t>ie</w:t>
      </w:r>
      <w:r w:rsidRPr="002856AE">
        <w:rPr>
          <w:color w:val="auto"/>
          <w:lang w:val="fr-BE"/>
        </w:rPr>
        <w:t>, faible tare terre</w:t>
      </w:r>
    </w:p>
    <w:p w:rsidR="00C94F77" w:rsidRPr="002856AE" w:rsidRDefault="00C94F77" w:rsidP="00C94F77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</w:t>
      </w:r>
      <w:r w:rsidR="00E7146F" w:rsidRPr="002856AE">
        <w:rPr>
          <w:color w:val="auto"/>
          <w:lang w:val="fr-BE"/>
        </w:rPr>
        <w:t>tiques foliaires: Recouvrement 7 ; Port foliaire 8</w:t>
      </w:r>
    </w:p>
    <w:p w:rsidR="003F0DDC" w:rsidRPr="002856AE" w:rsidRDefault="003F0DDC">
      <w:pPr>
        <w:spacing w:after="0" w:line="240" w:lineRule="auto"/>
        <w:jc w:val="left"/>
        <w:rPr>
          <w:b/>
          <w:color w:val="auto"/>
          <w:lang w:val="fr-BE"/>
        </w:rPr>
      </w:pPr>
      <w:r w:rsidRPr="002856AE">
        <w:rPr>
          <w:b/>
          <w:color w:val="auto"/>
          <w:lang w:val="fr-BE"/>
        </w:rPr>
        <w:br w:type="page"/>
      </w:r>
    </w:p>
    <w:p w:rsidR="003F0DDC" w:rsidRPr="002856AE" w:rsidRDefault="003F0DDC" w:rsidP="003F0DDC">
      <w:pPr>
        <w:spacing w:before="120" w:after="120"/>
        <w:rPr>
          <w:b/>
          <w:color w:val="auto"/>
          <w:lang w:val="fr-BE"/>
        </w:rPr>
      </w:pPr>
      <w:proofErr w:type="spellStart"/>
      <w:r w:rsidRPr="002856AE">
        <w:rPr>
          <w:b/>
          <w:color w:val="auto"/>
          <w:lang w:val="fr-BE"/>
        </w:rPr>
        <w:lastRenderedPageBreak/>
        <w:t>Philania</w:t>
      </w:r>
      <w:proofErr w:type="spellEnd"/>
      <w:r w:rsidRPr="002856AE">
        <w:rPr>
          <w:b/>
          <w:color w:val="auto"/>
          <w:lang w:val="fr-BE"/>
        </w:rPr>
        <w:t xml:space="preserve"> KWS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3015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Obtenteur: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KWS BENELUX B.V. - Kain (BE)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7K720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Cycles suivis avec succès: classique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6; Port foliaire 8</w:t>
      </w:r>
    </w:p>
    <w:p w:rsidR="003F0DDC" w:rsidRPr="002856AE" w:rsidRDefault="003F0DDC" w:rsidP="003F0DDC">
      <w:pPr>
        <w:spacing w:before="120" w:after="120"/>
        <w:rPr>
          <w:b/>
          <w:color w:val="auto"/>
          <w:lang w:val="fr-BE"/>
        </w:rPr>
      </w:pPr>
      <w:proofErr w:type="spellStart"/>
      <w:r w:rsidRPr="002856AE">
        <w:rPr>
          <w:b/>
          <w:color w:val="auto"/>
          <w:lang w:val="fr-BE"/>
        </w:rPr>
        <w:t>Queena</w:t>
      </w:r>
      <w:proofErr w:type="spellEnd"/>
      <w:r w:rsidRPr="002856AE">
        <w:rPr>
          <w:b/>
          <w:color w:val="auto"/>
          <w:lang w:val="fr-BE"/>
        </w:rPr>
        <w:t xml:space="preserve"> KWS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3023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Obtenteur: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KWS BENELUX B.V. - Kain (BE)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7K743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Cycles suivis avec succès: classique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rhizomanie, faible tare terre</w:t>
      </w:r>
    </w:p>
    <w:p w:rsidR="003F0DDC" w:rsidRPr="002856AE" w:rsidRDefault="003F0DDC" w:rsidP="003F0DDC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7; Port foliaire 8</w:t>
      </w:r>
    </w:p>
    <w:p w:rsidR="00E7146F" w:rsidRPr="002856AE" w:rsidRDefault="00E7146F" w:rsidP="00E7146F">
      <w:pPr>
        <w:spacing w:before="120" w:after="120"/>
        <w:rPr>
          <w:b/>
          <w:color w:val="auto"/>
          <w:lang w:val="fr-FR"/>
        </w:rPr>
      </w:pPr>
      <w:proofErr w:type="spellStart"/>
      <w:r w:rsidRPr="002856AE">
        <w:rPr>
          <w:b/>
          <w:color w:val="auto"/>
          <w:lang w:val="fr-FR"/>
        </w:rPr>
        <w:t>Tessilia</w:t>
      </w:r>
      <w:proofErr w:type="spellEnd"/>
      <w:r w:rsidRPr="002856AE">
        <w:rPr>
          <w:b/>
          <w:color w:val="auto"/>
          <w:lang w:val="fr-FR"/>
        </w:rPr>
        <w:t xml:space="preserve"> KWS</w:t>
      </w:r>
    </w:p>
    <w:p w:rsidR="00C176AD" w:rsidRPr="002856AE" w:rsidRDefault="00E7146F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 1965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Obtenteur: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Demandeur: KWS SAAT SE - </w:t>
      </w:r>
      <w:proofErr w:type="spellStart"/>
      <w:r w:rsidRPr="002856AE">
        <w:rPr>
          <w:color w:val="auto"/>
          <w:lang w:val="fr-BE"/>
        </w:rPr>
        <w:t>Einbeck</w:t>
      </w:r>
      <w:proofErr w:type="spellEnd"/>
      <w:r w:rsidRPr="002856AE">
        <w:rPr>
          <w:color w:val="auto"/>
          <w:lang w:val="fr-BE"/>
        </w:rPr>
        <w:t xml:space="preserve"> (DE)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Mandataire: KWS BENELUX B.V. - Kain (BE)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Référence obtenteur: </w:t>
      </w:r>
      <w:r w:rsidR="00E7146F" w:rsidRPr="002856AE">
        <w:rPr>
          <w:color w:val="auto"/>
          <w:lang w:val="fr-BE"/>
        </w:rPr>
        <w:t>6K682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Cycles suivis avec succès: </w:t>
      </w:r>
      <w:r w:rsidR="00E7146F" w:rsidRPr="002856AE">
        <w:rPr>
          <w:color w:val="auto"/>
          <w:lang w:val="fr-BE"/>
        </w:rPr>
        <w:t>classique, n</w:t>
      </w:r>
      <w:r w:rsidR="00190E88" w:rsidRPr="002856AE">
        <w:rPr>
          <w:color w:val="auto"/>
          <w:lang w:val="fr-BE"/>
        </w:rPr>
        <w:t>ématode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rhizomanie, tolérant au nématode à kyste</w:t>
      </w:r>
    </w:p>
    <w:p w:rsidR="00C176AD" w:rsidRPr="002856AE" w:rsidRDefault="00C176AD" w:rsidP="00C176AD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Caractéristiques foliaires: Recouvrement </w:t>
      </w:r>
      <w:r w:rsidR="00E7146F" w:rsidRPr="002856AE">
        <w:rPr>
          <w:color w:val="auto"/>
          <w:lang w:val="fr-BE"/>
        </w:rPr>
        <w:t>7</w:t>
      </w:r>
      <w:r w:rsidRPr="002856AE">
        <w:rPr>
          <w:color w:val="auto"/>
          <w:lang w:val="fr-BE"/>
        </w:rPr>
        <w:t>; Port foliaire 8</w:t>
      </w:r>
    </w:p>
    <w:p w:rsidR="00E7146F" w:rsidRPr="002856AE" w:rsidRDefault="00E7146F" w:rsidP="00E7146F">
      <w:pPr>
        <w:spacing w:before="120" w:after="120"/>
        <w:rPr>
          <w:b/>
          <w:color w:val="auto"/>
          <w:lang w:val="fr-BE"/>
        </w:rPr>
      </w:pPr>
      <w:r w:rsidRPr="002856AE">
        <w:rPr>
          <w:b/>
          <w:color w:val="auto"/>
          <w:lang w:val="fr-BE"/>
        </w:rPr>
        <w:t>Vinci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Numéro de dossier: RW3063</w:t>
      </w:r>
    </w:p>
    <w:p w:rsidR="00E7146F" w:rsidRPr="002856AE" w:rsidRDefault="00E7146F" w:rsidP="00E7146F">
      <w:pPr>
        <w:spacing w:after="0"/>
        <w:rPr>
          <w:color w:val="auto"/>
        </w:rPr>
      </w:pPr>
      <w:r w:rsidRPr="002856AE">
        <w:rPr>
          <w:color w:val="auto"/>
          <w:lang w:val="fr-BE"/>
        </w:rPr>
        <w:t xml:space="preserve">Obtenteur: STRUBE </w:t>
      </w:r>
      <w:proofErr w:type="spellStart"/>
      <w:r w:rsidRPr="002856AE">
        <w:rPr>
          <w:color w:val="auto"/>
          <w:lang w:val="fr-BE"/>
        </w:rPr>
        <w:t>GmbH</w:t>
      </w:r>
      <w:proofErr w:type="spellEnd"/>
      <w:r w:rsidRPr="002856AE">
        <w:rPr>
          <w:color w:val="auto"/>
          <w:lang w:val="fr-BE"/>
        </w:rPr>
        <w:t xml:space="preserve"> &amp; Co. </w:t>
      </w:r>
      <w:r w:rsidRPr="002856AE">
        <w:rPr>
          <w:color w:val="auto"/>
        </w:rPr>
        <w:t xml:space="preserve">KG - </w:t>
      </w:r>
      <w:proofErr w:type="spellStart"/>
      <w:r w:rsidRPr="002856AE">
        <w:rPr>
          <w:color w:val="auto"/>
        </w:rPr>
        <w:t>Söllingen</w:t>
      </w:r>
      <w:proofErr w:type="spellEnd"/>
      <w:r w:rsidRPr="002856AE">
        <w:rPr>
          <w:color w:val="auto"/>
        </w:rPr>
        <w:t xml:space="preserve"> (DE)</w:t>
      </w:r>
    </w:p>
    <w:p w:rsidR="00E7146F" w:rsidRPr="002856AE" w:rsidRDefault="00E7146F" w:rsidP="00E7146F">
      <w:pPr>
        <w:spacing w:after="0"/>
        <w:rPr>
          <w:color w:val="auto"/>
        </w:rPr>
      </w:pPr>
      <w:proofErr w:type="spellStart"/>
      <w:r w:rsidRPr="002856AE">
        <w:rPr>
          <w:color w:val="auto"/>
        </w:rPr>
        <w:t>Demandeur</w:t>
      </w:r>
      <w:proofErr w:type="spellEnd"/>
      <w:r w:rsidRPr="002856AE">
        <w:rPr>
          <w:color w:val="auto"/>
        </w:rPr>
        <w:t xml:space="preserve">: STRUBE D&amp;S </w:t>
      </w:r>
      <w:proofErr w:type="spellStart"/>
      <w:r w:rsidRPr="002856AE">
        <w:rPr>
          <w:color w:val="auto"/>
        </w:rPr>
        <w:t>GmbH</w:t>
      </w:r>
      <w:proofErr w:type="spellEnd"/>
      <w:r w:rsidRPr="002856AE">
        <w:rPr>
          <w:color w:val="auto"/>
        </w:rPr>
        <w:t xml:space="preserve"> - </w:t>
      </w:r>
      <w:proofErr w:type="spellStart"/>
      <w:r w:rsidRPr="002856AE">
        <w:rPr>
          <w:color w:val="auto"/>
        </w:rPr>
        <w:t>Söllingen</w:t>
      </w:r>
      <w:proofErr w:type="spellEnd"/>
      <w:r w:rsidRPr="002856AE">
        <w:rPr>
          <w:color w:val="auto"/>
        </w:rPr>
        <w:t xml:space="preserve"> (DE)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 xml:space="preserve">Mandataire: DE WULF AGRO </w:t>
      </w:r>
      <w:proofErr w:type="spellStart"/>
      <w:r w:rsidRPr="002856AE">
        <w:rPr>
          <w:color w:val="auto"/>
          <w:lang w:val="fr-BE"/>
        </w:rPr>
        <w:t>sprl</w:t>
      </w:r>
      <w:proofErr w:type="spellEnd"/>
      <w:r w:rsidRPr="002856AE">
        <w:rPr>
          <w:color w:val="auto"/>
          <w:lang w:val="fr-BE"/>
        </w:rPr>
        <w:t xml:space="preserve"> - Gembloux (BE)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Référence obtenteur: ST 12708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Cycles suivis avec succès: Classique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particulières: tolérant à la rhizomanie</w:t>
      </w:r>
    </w:p>
    <w:p w:rsidR="00E7146F" w:rsidRPr="002856AE" w:rsidRDefault="00E7146F" w:rsidP="00E7146F">
      <w:pPr>
        <w:spacing w:after="0"/>
        <w:rPr>
          <w:color w:val="auto"/>
          <w:lang w:val="fr-BE"/>
        </w:rPr>
      </w:pPr>
      <w:r w:rsidRPr="002856AE">
        <w:rPr>
          <w:color w:val="auto"/>
          <w:lang w:val="fr-BE"/>
        </w:rPr>
        <w:t>Caractéristiques foliaires: Recouvrement 7 ; Port foliaire 7</w:t>
      </w:r>
    </w:p>
    <w:sectPr w:rsidR="00E7146F" w:rsidRPr="002856AE" w:rsidSect="00262B7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30D7"/>
    <w:multiLevelType w:val="hybridMultilevel"/>
    <w:tmpl w:val="1DBAD4FC"/>
    <w:lvl w:ilvl="0" w:tplc="89004AF6">
      <w:start w:val="1"/>
      <w:numFmt w:val="decimal"/>
      <w:lvlText w:val="(%1)"/>
      <w:lvlJc w:val="left"/>
      <w:pPr>
        <w:ind w:left="1080" w:hanging="360"/>
      </w:pPr>
      <w:rPr>
        <w:rFonts w:ascii="Verdana" w:hAnsi="Verdana" w:cs="Verdana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7638F5"/>
    <w:rsid w:val="000154FD"/>
    <w:rsid w:val="000807B6"/>
    <w:rsid w:val="000F0A6C"/>
    <w:rsid w:val="00105050"/>
    <w:rsid w:val="001411F7"/>
    <w:rsid w:val="00151C93"/>
    <w:rsid w:val="00190E88"/>
    <w:rsid w:val="001C1003"/>
    <w:rsid w:val="001F4290"/>
    <w:rsid w:val="002204B1"/>
    <w:rsid w:val="002463E3"/>
    <w:rsid w:val="002550BF"/>
    <w:rsid w:val="00262B7F"/>
    <w:rsid w:val="002759C9"/>
    <w:rsid w:val="002856AE"/>
    <w:rsid w:val="002C13A9"/>
    <w:rsid w:val="00300B0F"/>
    <w:rsid w:val="00387369"/>
    <w:rsid w:val="003E0E76"/>
    <w:rsid w:val="003F0DDC"/>
    <w:rsid w:val="004306F7"/>
    <w:rsid w:val="00433CB3"/>
    <w:rsid w:val="004452DB"/>
    <w:rsid w:val="00492132"/>
    <w:rsid w:val="004A3017"/>
    <w:rsid w:val="004B25E6"/>
    <w:rsid w:val="005B1C4C"/>
    <w:rsid w:val="00624BF1"/>
    <w:rsid w:val="0066510E"/>
    <w:rsid w:val="00687444"/>
    <w:rsid w:val="007638F5"/>
    <w:rsid w:val="007A40B9"/>
    <w:rsid w:val="007C14C6"/>
    <w:rsid w:val="00803DD5"/>
    <w:rsid w:val="008173FA"/>
    <w:rsid w:val="00880CEE"/>
    <w:rsid w:val="008B5645"/>
    <w:rsid w:val="00926A7D"/>
    <w:rsid w:val="0095598F"/>
    <w:rsid w:val="00956989"/>
    <w:rsid w:val="00967837"/>
    <w:rsid w:val="00A56601"/>
    <w:rsid w:val="00AA2C3C"/>
    <w:rsid w:val="00B07F38"/>
    <w:rsid w:val="00B55BC5"/>
    <w:rsid w:val="00B77FBB"/>
    <w:rsid w:val="00C176AD"/>
    <w:rsid w:val="00C94F77"/>
    <w:rsid w:val="00E7146F"/>
    <w:rsid w:val="00EC1C15"/>
    <w:rsid w:val="00F55E58"/>
    <w:rsid w:val="00F65B81"/>
    <w:rsid w:val="00F73DB5"/>
    <w:rsid w:val="00FC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FA"/>
    <w:pPr>
      <w:spacing w:after="240" w:line="240" w:lineRule="atLeast"/>
      <w:jc w:val="both"/>
    </w:pPr>
    <w:rPr>
      <w:rFonts w:ascii="Verdana" w:hAnsi="Verdana" w:cs="Verdana"/>
      <w:color w:val="3C3C3C"/>
      <w:sz w:val="16"/>
      <w:szCs w:val="16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8173FA"/>
    <w:pPr>
      <w:spacing w:after="120" w:line="240" w:lineRule="auto"/>
      <w:jc w:val="left"/>
    </w:pPr>
    <w:rPr>
      <w:rFonts w:ascii="Arial" w:hAnsi="Arial" w:cs="Arial"/>
      <w:color w:val="auto"/>
      <w:sz w:val="20"/>
      <w:szCs w:val="20"/>
      <w:lang w:val="nl-NL" w:eastAsia="nl-NL"/>
    </w:rPr>
  </w:style>
  <w:style w:type="character" w:customStyle="1" w:styleId="CorpsdetexteCar">
    <w:name w:val="Corps de texte Car"/>
    <w:basedOn w:val="Policepardfaut"/>
    <w:link w:val="Corpsdetexte"/>
    <w:uiPriority w:val="99"/>
    <w:rsid w:val="008173FA"/>
    <w:rPr>
      <w:rFonts w:ascii="Arial" w:hAnsi="Arial" w:cs="Arial"/>
      <w:sz w:val="24"/>
      <w:szCs w:val="24"/>
      <w:lang w:val="nl-NL" w:eastAsia="nl-NL"/>
    </w:rPr>
  </w:style>
  <w:style w:type="table" w:styleId="Grilledutableau">
    <w:name w:val="Table Grid"/>
    <w:basedOn w:val="TableauNormal"/>
    <w:uiPriority w:val="59"/>
    <w:rsid w:val="00EC1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262B7F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A40B9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0B9"/>
    <w:rPr>
      <w:rFonts w:ascii="Tahoma" w:hAnsi="Tahoma" w:cs="Tahoma"/>
      <w:color w:val="3C3C3C"/>
      <w:sz w:val="16"/>
      <w:szCs w:val="16"/>
      <w:lang w:val="nl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AFE3-D968-4D00-A5AF-981BD099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2254</Words>
  <Characters>11479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Wauters</dc:creator>
  <cp:lastModifiedBy>34769</cp:lastModifiedBy>
  <cp:revision>10</cp:revision>
  <dcterms:created xsi:type="dcterms:W3CDTF">2019-01-02T20:11:00Z</dcterms:created>
  <dcterms:modified xsi:type="dcterms:W3CDTF">2019-03-22T09:21:00Z</dcterms:modified>
</cp:coreProperties>
</file>