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FB" w:rsidRPr="004164BD" w:rsidRDefault="007B41F8" w:rsidP="004164BD">
      <w:pPr>
        <w:pStyle w:val="Titre1"/>
        <w:jc w:val="center"/>
        <w:rPr>
          <w:rFonts w:ascii="Times New Roman" w:hAnsi="Times New Roman" w:cs="Times New Roman"/>
          <w:b/>
          <w:color w:val="auto"/>
        </w:rPr>
      </w:pPr>
      <w:r>
        <w:rPr>
          <w:rFonts w:ascii="Times New Roman" w:hAnsi="Times New Roman" w:cs="Times New Roman"/>
          <w:b/>
          <w:color w:val="auto"/>
        </w:rPr>
        <w:t>R</w:t>
      </w:r>
      <w:r w:rsidR="005628FB" w:rsidRPr="004164BD">
        <w:rPr>
          <w:rFonts w:ascii="Times New Roman" w:hAnsi="Times New Roman" w:cs="Times New Roman"/>
          <w:b/>
          <w:color w:val="auto"/>
        </w:rPr>
        <w:t>égime ca</w:t>
      </w:r>
      <w:r w:rsidR="00DE7F46">
        <w:rPr>
          <w:rFonts w:ascii="Times New Roman" w:hAnsi="Times New Roman" w:cs="Times New Roman"/>
          <w:b/>
          <w:color w:val="auto"/>
        </w:rPr>
        <w:t xml:space="preserve">dre exempté de notification n° </w:t>
      </w:r>
      <w:r w:rsidR="00DE7F46" w:rsidRPr="00DE7F46">
        <w:rPr>
          <w:rFonts w:ascii="Times New Roman" w:hAnsi="Times New Roman" w:cs="Times New Roman"/>
          <w:b/>
          <w:color w:val="auto"/>
        </w:rPr>
        <w:t>SA.50488</w:t>
      </w:r>
      <w:r w:rsidR="005628FB" w:rsidRPr="004164BD">
        <w:rPr>
          <w:rFonts w:ascii="Times New Roman" w:hAnsi="Times New Roman" w:cs="Times New Roman"/>
          <w:b/>
          <w:color w:val="auto"/>
        </w:rPr>
        <w:t xml:space="preserve"> relatif au</w:t>
      </w:r>
      <w:bookmarkStart w:id="0" w:name="_GoBack"/>
      <w:r w:rsidR="005628FB" w:rsidRPr="004164BD">
        <w:rPr>
          <w:rFonts w:ascii="Times New Roman" w:hAnsi="Times New Roman" w:cs="Times New Roman"/>
          <w:b/>
          <w:color w:val="auto"/>
        </w:rPr>
        <w:t>x</w:t>
      </w:r>
      <w:bookmarkEnd w:id="0"/>
      <w:r w:rsidR="005628FB" w:rsidRPr="004164BD">
        <w:rPr>
          <w:rFonts w:ascii="Times New Roman" w:hAnsi="Times New Roman" w:cs="Times New Roman"/>
          <w:b/>
          <w:color w:val="auto"/>
        </w:rPr>
        <w:t xml:space="preserve"> aides aux actions de</w:t>
      </w:r>
      <w:r w:rsidR="00EB6553" w:rsidRPr="004164BD">
        <w:rPr>
          <w:rFonts w:ascii="Times New Roman" w:hAnsi="Times New Roman" w:cs="Times New Roman"/>
          <w:b/>
          <w:color w:val="auto"/>
        </w:rPr>
        <w:t xml:space="preserve"> </w:t>
      </w:r>
      <w:r w:rsidR="005628FB" w:rsidRPr="004164BD">
        <w:rPr>
          <w:rFonts w:ascii="Times New Roman" w:hAnsi="Times New Roman" w:cs="Times New Roman"/>
          <w:b/>
          <w:color w:val="auto"/>
        </w:rPr>
        <w:t>promotion en faveur des pr</w:t>
      </w:r>
      <w:r w:rsidR="00EB6553" w:rsidRPr="004164BD">
        <w:rPr>
          <w:rFonts w:ascii="Times New Roman" w:hAnsi="Times New Roman" w:cs="Times New Roman"/>
          <w:b/>
          <w:color w:val="auto"/>
        </w:rPr>
        <w:t>oduits agricoles</w:t>
      </w:r>
      <w:r>
        <w:rPr>
          <w:rFonts w:ascii="Times New Roman" w:hAnsi="Times New Roman" w:cs="Times New Roman"/>
          <w:b/>
          <w:color w:val="auto"/>
        </w:rPr>
        <w:t xml:space="preserve"> pour la période 2018-2020</w:t>
      </w:r>
    </w:p>
    <w:p w:rsidR="00A4610B" w:rsidRPr="007D4C3E" w:rsidRDefault="00A4610B" w:rsidP="00EB6553">
      <w:pPr>
        <w:pStyle w:val="Sansinterligne"/>
        <w:rPr>
          <w:rFonts w:ascii="Times New Roman" w:hAnsi="Times New Roman" w:cs="Times New Roman"/>
          <w:sz w:val="24"/>
          <w:szCs w:val="24"/>
        </w:rPr>
      </w:pPr>
    </w:p>
    <w:p w:rsidR="00EB6553" w:rsidRDefault="00EB6553" w:rsidP="00EB6553">
      <w:pPr>
        <w:pStyle w:val="Sansinterligne"/>
        <w:rPr>
          <w:rFonts w:ascii="Times New Roman" w:hAnsi="Times New Roman" w:cs="Times New Roman"/>
          <w:sz w:val="24"/>
          <w:szCs w:val="24"/>
        </w:rPr>
      </w:pPr>
    </w:p>
    <w:p w:rsidR="00A4610B" w:rsidRPr="00A4610B" w:rsidRDefault="00315ED7" w:rsidP="00EB6553">
      <w:pPr>
        <w:pStyle w:val="Sansinterligne"/>
        <w:rPr>
          <w:rFonts w:ascii="Times New Roman" w:hAnsi="Times New Roman" w:cs="Times New Roman"/>
          <w:sz w:val="24"/>
          <w:szCs w:val="24"/>
        </w:rPr>
      </w:pPr>
      <w:r w:rsidRPr="00315ED7">
        <w:rPr>
          <w:rFonts w:ascii="Times New Roman" w:hAnsi="Times New Roman" w:cs="Times New Roman"/>
        </w:rPr>
        <w:t>Mise en Œuvre de</w:t>
      </w:r>
      <w:r w:rsidR="00A4610B">
        <w:rPr>
          <w:rFonts w:ascii="Times New Roman" w:hAnsi="Times New Roman" w:cs="Times New Roman"/>
        </w:rPr>
        <w:t xml:space="preserve">s dispositions </w:t>
      </w:r>
      <w:r w:rsidRPr="00315ED7">
        <w:rPr>
          <w:rFonts w:ascii="Times New Roman" w:hAnsi="Times New Roman" w:cs="Times New Roman"/>
        </w:rPr>
        <w:t>du chapitre</w:t>
      </w:r>
      <w:r w:rsidR="00A4610B">
        <w:rPr>
          <w:rFonts w:ascii="Times New Roman" w:hAnsi="Times New Roman" w:cs="Times New Roman"/>
        </w:rPr>
        <w:t xml:space="preserve"> I</w:t>
      </w:r>
      <w:r w:rsidRPr="00315ED7">
        <w:rPr>
          <w:rFonts w:ascii="Times New Roman" w:hAnsi="Times New Roman" w:cs="Times New Roman"/>
        </w:rPr>
        <w:t xml:space="preserve"> du </w:t>
      </w:r>
      <w:r w:rsidR="00A4610B">
        <w:rPr>
          <w:rFonts w:ascii="Times New Roman" w:hAnsi="Times New Roman" w:cs="Times New Roman"/>
        </w:rPr>
        <w:t xml:space="preserve">Titre I du Code </w:t>
      </w:r>
      <w:r w:rsidR="00AE5229">
        <w:rPr>
          <w:rFonts w:ascii="Times New Roman" w:hAnsi="Times New Roman" w:cs="Times New Roman"/>
        </w:rPr>
        <w:t>wallon de l’Agriculture au sens de l’article D.2§1</w:t>
      </w:r>
      <w:r w:rsidRPr="00315ED7">
        <w:rPr>
          <w:rFonts w:ascii="Times New Roman" w:hAnsi="Times New Roman" w:cs="Times New Roman"/>
          <w:vertAlign w:val="superscript"/>
        </w:rPr>
        <w:t>er</w:t>
      </w:r>
      <w:r w:rsidR="00AE5229">
        <w:rPr>
          <w:rFonts w:ascii="Times New Roman" w:hAnsi="Times New Roman" w:cs="Times New Roman"/>
        </w:rPr>
        <w:t xml:space="preserve">, 9° et du chapitre I du </w:t>
      </w:r>
      <w:r w:rsidRPr="00315ED7">
        <w:rPr>
          <w:rFonts w:ascii="Times New Roman" w:hAnsi="Times New Roman" w:cs="Times New Roman"/>
        </w:rPr>
        <w:t>Titre I</w:t>
      </w:r>
      <w:r w:rsidR="00A4610B">
        <w:rPr>
          <w:rFonts w:ascii="Times New Roman" w:hAnsi="Times New Roman" w:cs="Times New Roman"/>
        </w:rPr>
        <w:t>X</w:t>
      </w:r>
      <w:r w:rsidRPr="00315ED7">
        <w:rPr>
          <w:rFonts w:ascii="Times New Roman" w:hAnsi="Times New Roman" w:cs="Times New Roman"/>
        </w:rPr>
        <w:t xml:space="preserve"> du Code wallon de l’Agriculture relatif </w:t>
      </w:r>
      <w:r w:rsidR="00A4610B">
        <w:rPr>
          <w:rFonts w:ascii="Times New Roman" w:hAnsi="Times New Roman" w:cs="Times New Roman"/>
        </w:rPr>
        <w:t>à la promotion des produits agricoles</w:t>
      </w:r>
      <w:r w:rsidRPr="00315ED7">
        <w:rPr>
          <w:rFonts w:ascii="Times New Roman" w:hAnsi="Times New Roman" w:cs="Times New Roman"/>
        </w:rPr>
        <w:t xml:space="preserve"> au sens de</w:t>
      </w:r>
      <w:r w:rsidR="00A4610B">
        <w:rPr>
          <w:rFonts w:ascii="Times New Roman" w:hAnsi="Times New Roman" w:cs="Times New Roman"/>
        </w:rPr>
        <w:t xml:space="preserve"> l’</w:t>
      </w:r>
      <w:r w:rsidRPr="00315ED7">
        <w:rPr>
          <w:rFonts w:ascii="Times New Roman" w:hAnsi="Times New Roman" w:cs="Times New Roman"/>
        </w:rPr>
        <w:t xml:space="preserve">article D. </w:t>
      </w:r>
      <w:r w:rsidR="00A4610B">
        <w:rPr>
          <w:rFonts w:ascii="Times New Roman" w:hAnsi="Times New Roman" w:cs="Times New Roman"/>
        </w:rPr>
        <w:t>223</w:t>
      </w:r>
    </w:p>
    <w:p w:rsidR="00A4610B" w:rsidRPr="007D4C3E" w:rsidRDefault="00A4610B" w:rsidP="00EB6553">
      <w:pPr>
        <w:pStyle w:val="Sansinterligne"/>
        <w:rPr>
          <w:rFonts w:ascii="Times New Roman" w:hAnsi="Times New Roman" w:cs="Times New Roman"/>
          <w:sz w:val="24"/>
          <w:szCs w:val="24"/>
        </w:rPr>
      </w:pPr>
    </w:p>
    <w:p w:rsidR="005628FB" w:rsidRPr="007D4C3E" w:rsidRDefault="005628FB" w:rsidP="00230835">
      <w:pPr>
        <w:pStyle w:val="Titre2"/>
        <w:rPr>
          <w:rFonts w:ascii="Times New Roman" w:hAnsi="Times New Roman" w:cs="Times New Roman"/>
          <w:b/>
          <w:color w:val="auto"/>
          <w:sz w:val="24"/>
          <w:szCs w:val="24"/>
        </w:rPr>
      </w:pPr>
      <w:r w:rsidRPr="007D4C3E">
        <w:rPr>
          <w:rFonts w:ascii="Times New Roman" w:hAnsi="Times New Roman" w:cs="Times New Roman"/>
          <w:b/>
          <w:color w:val="auto"/>
          <w:sz w:val="24"/>
          <w:szCs w:val="24"/>
        </w:rPr>
        <w:t>1. Objet du régime</w:t>
      </w:r>
    </w:p>
    <w:p w:rsidR="005628FB" w:rsidRPr="00AE5229" w:rsidRDefault="005628FB" w:rsidP="00EB6553">
      <w:pPr>
        <w:pStyle w:val="Sansinterligne"/>
        <w:rPr>
          <w:rFonts w:ascii="Times New Roman" w:hAnsi="Times New Roman" w:cs="Times New Roman"/>
          <w:sz w:val="24"/>
          <w:szCs w:val="24"/>
        </w:rPr>
      </w:pPr>
      <w:r w:rsidRPr="007D4C3E">
        <w:rPr>
          <w:rFonts w:ascii="Times New Roman" w:hAnsi="Times New Roman" w:cs="Times New Roman"/>
          <w:sz w:val="24"/>
          <w:szCs w:val="24"/>
        </w:rPr>
        <w:t xml:space="preserve">Ce régime a pour objet de servir de base juridique </w:t>
      </w:r>
      <w:r w:rsidR="00230835" w:rsidRPr="007D4C3E">
        <w:rPr>
          <w:rFonts w:ascii="Times New Roman" w:hAnsi="Times New Roman" w:cs="Times New Roman"/>
          <w:sz w:val="24"/>
          <w:szCs w:val="24"/>
        </w:rPr>
        <w:t>régionale</w:t>
      </w:r>
      <w:r w:rsidRPr="007D4C3E">
        <w:rPr>
          <w:rFonts w:ascii="Times New Roman" w:hAnsi="Times New Roman" w:cs="Times New Roman"/>
          <w:sz w:val="24"/>
          <w:szCs w:val="24"/>
        </w:rPr>
        <w:t>, conformément à la réglementation</w:t>
      </w:r>
      <w:r w:rsidR="00230835" w:rsidRPr="007D4C3E">
        <w:rPr>
          <w:rFonts w:ascii="Times New Roman" w:hAnsi="Times New Roman" w:cs="Times New Roman"/>
          <w:sz w:val="24"/>
          <w:szCs w:val="24"/>
        </w:rPr>
        <w:t xml:space="preserve"> </w:t>
      </w:r>
      <w:r w:rsidRPr="007D4C3E">
        <w:rPr>
          <w:rFonts w:ascii="Times New Roman" w:hAnsi="Times New Roman" w:cs="Times New Roman"/>
          <w:sz w:val="24"/>
          <w:szCs w:val="24"/>
        </w:rPr>
        <w:t>européenne, aux interventions publiques en faveur des aides aux actions de promotion en faveur des</w:t>
      </w:r>
      <w:r w:rsidR="00B03682" w:rsidRPr="007D4C3E">
        <w:rPr>
          <w:rFonts w:ascii="Times New Roman" w:hAnsi="Times New Roman" w:cs="Times New Roman"/>
          <w:sz w:val="24"/>
          <w:szCs w:val="24"/>
        </w:rPr>
        <w:t xml:space="preserve"> </w:t>
      </w:r>
      <w:r w:rsidRPr="007D4C3E">
        <w:rPr>
          <w:rFonts w:ascii="Times New Roman" w:hAnsi="Times New Roman" w:cs="Times New Roman"/>
          <w:sz w:val="24"/>
          <w:szCs w:val="24"/>
        </w:rPr>
        <w:t>produits agricoles</w:t>
      </w:r>
      <w:r w:rsidR="00315ED7">
        <w:rPr>
          <w:rFonts w:ascii="Times New Roman" w:hAnsi="Times New Roman" w:cs="Times New Roman"/>
          <w:sz w:val="24"/>
          <w:szCs w:val="24"/>
        </w:rPr>
        <w:t xml:space="preserve">. </w:t>
      </w:r>
      <w:r w:rsidR="00315ED7" w:rsidRPr="00315ED7">
        <w:rPr>
          <w:rFonts w:ascii="Times New Roman" w:hAnsi="Times New Roman" w:cs="Times New Roman"/>
        </w:rPr>
        <w:t>Il garantit le respect des dispositions des articles 1</w:t>
      </w:r>
      <w:r w:rsidR="00315ED7" w:rsidRPr="00315ED7">
        <w:rPr>
          <w:rFonts w:ascii="Times New Roman" w:hAnsi="Times New Roman" w:cs="Times New Roman"/>
          <w:vertAlign w:val="superscript"/>
        </w:rPr>
        <w:t>er</w:t>
      </w:r>
      <w:r w:rsidR="00315ED7" w:rsidRPr="00315ED7">
        <w:rPr>
          <w:rFonts w:ascii="Times New Roman" w:hAnsi="Times New Roman" w:cs="Times New Roman"/>
        </w:rPr>
        <w:t>, 3 à 10, 12, 13 et 2</w:t>
      </w:r>
      <w:r w:rsidR="00AE5229">
        <w:rPr>
          <w:rFonts w:ascii="Times New Roman" w:hAnsi="Times New Roman" w:cs="Times New Roman"/>
        </w:rPr>
        <w:t>4</w:t>
      </w:r>
      <w:r w:rsidR="00315ED7" w:rsidRPr="00315ED7">
        <w:rPr>
          <w:rFonts w:ascii="Times New Roman" w:hAnsi="Times New Roman" w:cs="Times New Roman"/>
        </w:rPr>
        <w:t xml:space="preserve"> du règlement (UE) n°702/2014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p>
    <w:p w:rsidR="00B03682" w:rsidRPr="007D4C3E" w:rsidRDefault="00B03682" w:rsidP="00EB6553">
      <w:pPr>
        <w:pStyle w:val="Sansinterligne"/>
        <w:rPr>
          <w:rFonts w:ascii="Times New Roman" w:hAnsi="Times New Roman" w:cs="Times New Roman"/>
          <w:sz w:val="24"/>
          <w:szCs w:val="24"/>
        </w:rPr>
      </w:pPr>
    </w:p>
    <w:p w:rsidR="005628FB" w:rsidRPr="007D4C3E" w:rsidRDefault="005628FB" w:rsidP="00B03682">
      <w:pPr>
        <w:pStyle w:val="Titre3"/>
        <w:rPr>
          <w:rFonts w:ascii="Times New Roman" w:hAnsi="Times New Roman" w:cs="Times New Roman"/>
          <w:b/>
          <w:color w:val="auto"/>
        </w:rPr>
      </w:pPr>
      <w:r w:rsidRPr="007D4C3E">
        <w:rPr>
          <w:rFonts w:ascii="Times New Roman" w:hAnsi="Times New Roman" w:cs="Times New Roman"/>
          <w:b/>
          <w:color w:val="auto"/>
        </w:rPr>
        <w:t>1.1. Procédures d’utilisation</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Les aides publiques accordées aux entreprises sur la base de ce régime doivent en respecter toutes les</w:t>
      </w:r>
      <w:r w:rsidR="00B03682" w:rsidRPr="00D00B15">
        <w:rPr>
          <w:rFonts w:ascii="Times New Roman" w:hAnsi="Times New Roman" w:cs="Times New Roman"/>
          <w:sz w:val="24"/>
          <w:szCs w:val="24"/>
        </w:rPr>
        <w:t xml:space="preserve"> </w:t>
      </w:r>
      <w:r w:rsidRPr="00D00B15">
        <w:rPr>
          <w:rFonts w:ascii="Times New Roman" w:hAnsi="Times New Roman" w:cs="Times New Roman"/>
          <w:sz w:val="24"/>
          <w:szCs w:val="24"/>
        </w:rPr>
        <w:t>conditions et mentionner les références expresses suivantes</w:t>
      </w:r>
      <w:r w:rsidR="00036913" w:rsidRPr="00D00B15">
        <w:rPr>
          <w:rFonts w:ascii="Times New Roman" w:hAnsi="Times New Roman" w:cs="Times New Roman"/>
          <w:sz w:val="24"/>
          <w:szCs w:val="24"/>
        </w:rPr>
        <w:t> :</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 xml:space="preserve">Pour un </w:t>
      </w:r>
      <w:r w:rsidR="00B03682" w:rsidRPr="00D00B15">
        <w:rPr>
          <w:rFonts w:ascii="Times New Roman" w:hAnsi="Times New Roman" w:cs="Times New Roman"/>
          <w:sz w:val="24"/>
          <w:szCs w:val="24"/>
        </w:rPr>
        <w:t>arrêté de subventions</w:t>
      </w:r>
      <w:r w:rsidRPr="00D00B15">
        <w:rPr>
          <w:rFonts w:ascii="Times New Roman" w:hAnsi="Times New Roman" w:cs="Times New Roman"/>
          <w:sz w:val="24"/>
          <w:szCs w:val="24"/>
        </w:rPr>
        <w:t xml:space="preserve"> (ou autre</w:t>
      </w:r>
      <w:r w:rsidR="00B03682" w:rsidRPr="00D00B15">
        <w:rPr>
          <w:rFonts w:ascii="Times New Roman" w:hAnsi="Times New Roman" w:cs="Times New Roman"/>
          <w:sz w:val="24"/>
          <w:szCs w:val="24"/>
        </w:rPr>
        <w:t>s</w:t>
      </w:r>
      <w:r w:rsidRPr="00D00B15">
        <w:rPr>
          <w:rFonts w:ascii="Times New Roman" w:hAnsi="Times New Roman" w:cs="Times New Roman"/>
          <w:sz w:val="24"/>
          <w:szCs w:val="24"/>
        </w:rPr>
        <w:t xml:space="preserve"> document</w:t>
      </w:r>
      <w:r w:rsidR="00B03682" w:rsidRPr="00D00B15">
        <w:rPr>
          <w:rFonts w:ascii="Times New Roman" w:hAnsi="Times New Roman" w:cs="Times New Roman"/>
          <w:sz w:val="24"/>
          <w:szCs w:val="24"/>
        </w:rPr>
        <w:t>s</w:t>
      </w:r>
      <w:r w:rsidRPr="00D00B15">
        <w:rPr>
          <w:rFonts w:ascii="Times New Roman" w:hAnsi="Times New Roman" w:cs="Times New Roman"/>
          <w:sz w:val="24"/>
          <w:szCs w:val="24"/>
        </w:rPr>
        <w:t xml:space="preserve"> équivalent</w:t>
      </w:r>
      <w:r w:rsidR="00B03682" w:rsidRPr="00D00B15">
        <w:rPr>
          <w:rFonts w:ascii="Times New Roman" w:hAnsi="Times New Roman" w:cs="Times New Roman"/>
          <w:sz w:val="24"/>
          <w:szCs w:val="24"/>
        </w:rPr>
        <w:t>s</w:t>
      </w:r>
      <w:r w:rsidRPr="00D00B15">
        <w:rPr>
          <w:rFonts w:ascii="Times New Roman" w:hAnsi="Times New Roman" w:cs="Times New Roman"/>
          <w:sz w:val="24"/>
          <w:szCs w:val="24"/>
        </w:rPr>
        <w:t>) :</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 xml:space="preserve">« </w:t>
      </w:r>
      <w:r w:rsidR="00D00B15" w:rsidRPr="00D00B15">
        <w:rPr>
          <w:rFonts w:ascii="Times New Roman" w:hAnsi="Times New Roman" w:cs="Times New Roman"/>
          <w:i/>
          <w:sz w:val="24"/>
          <w:szCs w:val="24"/>
        </w:rPr>
        <w:t>L’a</w:t>
      </w:r>
      <w:r w:rsidRPr="00D00B15">
        <w:rPr>
          <w:rFonts w:ascii="Times New Roman" w:hAnsi="Times New Roman" w:cs="Times New Roman"/>
          <w:i/>
          <w:sz w:val="24"/>
          <w:szCs w:val="24"/>
        </w:rPr>
        <w:t xml:space="preserve">ide allouée sur la </w:t>
      </w:r>
      <w:r w:rsidR="00D00B15" w:rsidRPr="00D00B15">
        <w:rPr>
          <w:rFonts w:ascii="Times New Roman" w:hAnsi="Times New Roman" w:cs="Times New Roman"/>
          <w:i/>
          <w:sz w:val="24"/>
          <w:szCs w:val="24"/>
        </w:rPr>
        <w:t>base du régime d’aides exempté</w:t>
      </w:r>
      <w:r w:rsidRPr="00D00B15">
        <w:rPr>
          <w:rFonts w:ascii="Times New Roman" w:hAnsi="Times New Roman" w:cs="Times New Roman"/>
          <w:i/>
          <w:sz w:val="24"/>
          <w:szCs w:val="24"/>
        </w:rPr>
        <w:t>, relatif aux aides aux</w:t>
      </w:r>
      <w:r w:rsidR="00B03682" w:rsidRPr="00D00B15">
        <w:rPr>
          <w:rFonts w:ascii="Times New Roman" w:hAnsi="Times New Roman" w:cs="Times New Roman"/>
          <w:i/>
          <w:sz w:val="24"/>
          <w:szCs w:val="24"/>
        </w:rPr>
        <w:t xml:space="preserve"> </w:t>
      </w:r>
      <w:r w:rsidRPr="00D00B15">
        <w:rPr>
          <w:rFonts w:ascii="Times New Roman" w:hAnsi="Times New Roman" w:cs="Times New Roman"/>
          <w:i/>
          <w:sz w:val="24"/>
          <w:szCs w:val="24"/>
        </w:rPr>
        <w:t xml:space="preserve">actions de promotion en faveur des produits agricoles, </w:t>
      </w:r>
      <w:r w:rsidR="00D00B15" w:rsidRPr="00D00B15">
        <w:rPr>
          <w:rFonts w:ascii="Times New Roman" w:hAnsi="Times New Roman" w:cs="Times New Roman"/>
          <w:i/>
          <w:sz w:val="24"/>
          <w:szCs w:val="24"/>
        </w:rPr>
        <w:t>pris sur la base du règlement d'exemption agricole et forestier n° 702/2014 adopté par la Commission européenne le 25 juin 2014 et publié au JOUE le 1</w:t>
      </w:r>
      <w:r w:rsidR="00D00B15" w:rsidRPr="00D00B15">
        <w:rPr>
          <w:rFonts w:ascii="Times New Roman" w:hAnsi="Times New Roman" w:cs="Times New Roman"/>
          <w:i/>
          <w:sz w:val="24"/>
          <w:szCs w:val="24"/>
          <w:vertAlign w:val="superscript"/>
        </w:rPr>
        <w:t>er</w:t>
      </w:r>
      <w:r w:rsidR="00D00B15" w:rsidRPr="00D00B15">
        <w:rPr>
          <w:rFonts w:ascii="Times New Roman" w:hAnsi="Times New Roman" w:cs="Times New Roman"/>
          <w:i/>
          <w:sz w:val="24"/>
          <w:szCs w:val="24"/>
        </w:rPr>
        <w:t xml:space="preserve"> juillet 2014</w:t>
      </w:r>
      <w:r w:rsidRPr="00D00B15">
        <w:rPr>
          <w:rFonts w:ascii="Times New Roman" w:hAnsi="Times New Roman" w:cs="Times New Roman"/>
          <w:sz w:val="24"/>
          <w:szCs w:val="24"/>
        </w:rPr>
        <w:t>».</w:t>
      </w:r>
    </w:p>
    <w:p w:rsidR="00B03682" w:rsidRPr="00D00B15" w:rsidRDefault="00B03682" w:rsidP="00EB6553">
      <w:pPr>
        <w:pStyle w:val="Sansinterligne"/>
        <w:rPr>
          <w:rFonts w:ascii="Times New Roman" w:hAnsi="Times New Roman" w:cs="Times New Roman"/>
          <w:sz w:val="24"/>
          <w:szCs w:val="24"/>
        </w:rPr>
      </w:pPr>
    </w:p>
    <w:p w:rsidR="005628FB" w:rsidRPr="00D00B15" w:rsidRDefault="005628FB" w:rsidP="00B03682">
      <w:pPr>
        <w:pStyle w:val="Titre3"/>
        <w:rPr>
          <w:rFonts w:ascii="Times New Roman" w:hAnsi="Times New Roman" w:cs="Times New Roman"/>
          <w:b/>
          <w:color w:val="auto"/>
        </w:rPr>
      </w:pPr>
      <w:r w:rsidRPr="00D00B15">
        <w:rPr>
          <w:rFonts w:ascii="Times New Roman" w:hAnsi="Times New Roman" w:cs="Times New Roman"/>
          <w:b/>
          <w:color w:val="auto"/>
        </w:rPr>
        <w:t>1.2. Bases juridiques</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La base juridique des aides est constituée notamment des textes suivants :</w:t>
      </w:r>
    </w:p>
    <w:p w:rsidR="005628FB" w:rsidRPr="00D00B15" w:rsidRDefault="005628FB" w:rsidP="00D00B15">
      <w:pPr>
        <w:pStyle w:val="Sansinterligne"/>
        <w:numPr>
          <w:ilvl w:val="0"/>
          <w:numId w:val="5"/>
        </w:numPr>
        <w:rPr>
          <w:rFonts w:ascii="Times New Roman" w:hAnsi="Times New Roman" w:cs="Times New Roman"/>
          <w:sz w:val="24"/>
          <w:szCs w:val="24"/>
        </w:rPr>
      </w:pPr>
      <w:r w:rsidRPr="00D00B15">
        <w:rPr>
          <w:rFonts w:ascii="Times New Roman" w:hAnsi="Times New Roman" w:cs="Times New Roman"/>
          <w:sz w:val="24"/>
          <w:szCs w:val="24"/>
        </w:rPr>
        <w:t>Règlement (UE) n° 702/2014 de la Commission du 25 juin 2014 déclarant certaines catégories</w:t>
      </w:r>
      <w:r w:rsidR="00B03682" w:rsidRPr="00D00B15">
        <w:rPr>
          <w:rFonts w:ascii="Times New Roman" w:hAnsi="Times New Roman" w:cs="Times New Roman"/>
          <w:sz w:val="24"/>
          <w:szCs w:val="24"/>
        </w:rPr>
        <w:t xml:space="preserve"> </w:t>
      </w:r>
      <w:r w:rsidRPr="00D00B15">
        <w:rPr>
          <w:rFonts w:ascii="Times New Roman" w:hAnsi="Times New Roman" w:cs="Times New Roman"/>
          <w:sz w:val="24"/>
          <w:szCs w:val="24"/>
        </w:rPr>
        <w:t>d'aides, dans les secteurs agricole et forestier et dans les zones rurales, compatibles avec le</w:t>
      </w:r>
      <w:r w:rsidR="00B03682" w:rsidRPr="00D00B15">
        <w:rPr>
          <w:rFonts w:ascii="Times New Roman" w:hAnsi="Times New Roman" w:cs="Times New Roman"/>
          <w:sz w:val="24"/>
          <w:szCs w:val="24"/>
        </w:rPr>
        <w:t xml:space="preserve"> </w:t>
      </w:r>
      <w:r w:rsidRPr="00D00B15">
        <w:rPr>
          <w:rFonts w:ascii="Times New Roman" w:hAnsi="Times New Roman" w:cs="Times New Roman"/>
          <w:sz w:val="24"/>
          <w:szCs w:val="24"/>
        </w:rPr>
        <w:t>marché intérieur en application des articles 107 et 108 du traité sur le fonctionnement de</w:t>
      </w:r>
      <w:r w:rsidR="00B03682" w:rsidRPr="00D00B15">
        <w:rPr>
          <w:rFonts w:ascii="Times New Roman" w:hAnsi="Times New Roman" w:cs="Times New Roman"/>
          <w:sz w:val="24"/>
          <w:szCs w:val="24"/>
        </w:rPr>
        <w:t xml:space="preserve"> l’Union européenne ;</w:t>
      </w:r>
    </w:p>
    <w:p w:rsidR="001470A6" w:rsidRPr="00D00B15" w:rsidRDefault="00B03682" w:rsidP="00D00B15">
      <w:pPr>
        <w:pStyle w:val="Sansinterligne"/>
        <w:numPr>
          <w:ilvl w:val="0"/>
          <w:numId w:val="5"/>
        </w:numPr>
        <w:rPr>
          <w:rFonts w:ascii="Times New Roman" w:hAnsi="Times New Roman" w:cs="Times New Roman"/>
          <w:sz w:val="24"/>
          <w:szCs w:val="24"/>
        </w:rPr>
      </w:pPr>
      <w:r w:rsidRPr="00D00B15">
        <w:rPr>
          <w:rFonts w:ascii="Times New Roman" w:hAnsi="Times New Roman" w:cs="Times New Roman"/>
          <w:sz w:val="24"/>
          <w:szCs w:val="24"/>
        </w:rPr>
        <w:t>le Code wallon de l’Agriculture ;</w:t>
      </w:r>
    </w:p>
    <w:p w:rsidR="00B03682" w:rsidRPr="00D00B15" w:rsidRDefault="00B03682" w:rsidP="00D00B15">
      <w:pPr>
        <w:pStyle w:val="Sansinterligne"/>
        <w:numPr>
          <w:ilvl w:val="0"/>
          <w:numId w:val="5"/>
        </w:numPr>
        <w:rPr>
          <w:rFonts w:ascii="Times New Roman" w:hAnsi="Times New Roman" w:cs="Times New Roman"/>
          <w:sz w:val="24"/>
          <w:szCs w:val="24"/>
        </w:rPr>
      </w:pPr>
      <w:r w:rsidRPr="00D00B15">
        <w:rPr>
          <w:rFonts w:ascii="Times New Roman" w:hAnsi="Times New Roman" w:cs="Times New Roman"/>
          <w:sz w:val="24"/>
          <w:szCs w:val="24"/>
        </w:rPr>
        <w:t>les arrêtés pris en exécution du Code wallon de l’Agriculture.</w:t>
      </w:r>
    </w:p>
    <w:p w:rsidR="005628FB" w:rsidRPr="00D00B15" w:rsidRDefault="005628FB" w:rsidP="00EB6553">
      <w:pPr>
        <w:pStyle w:val="Sansinterligne"/>
        <w:rPr>
          <w:rFonts w:ascii="Times New Roman" w:hAnsi="Times New Roman" w:cs="Times New Roman"/>
          <w:sz w:val="24"/>
          <w:szCs w:val="24"/>
        </w:rPr>
      </w:pPr>
    </w:p>
    <w:p w:rsidR="005628FB" w:rsidRPr="00D00B15" w:rsidRDefault="005628FB" w:rsidP="00B03682">
      <w:pPr>
        <w:pStyle w:val="Titre2"/>
        <w:rPr>
          <w:rFonts w:ascii="Times New Roman" w:hAnsi="Times New Roman" w:cs="Times New Roman"/>
          <w:b/>
          <w:color w:val="auto"/>
          <w:sz w:val="24"/>
          <w:szCs w:val="24"/>
        </w:rPr>
      </w:pPr>
      <w:r w:rsidRPr="00D00B15">
        <w:rPr>
          <w:rFonts w:ascii="Times New Roman" w:hAnsi="Times New Roman" w:cs="Times New Roman"/>
          <w:b/>
          <w:color w:val="auto"/>
          <w:sz w:val="24"/>
          <w:szCs w:val="24"/>
        </w:rPr>
        <w:t>2. Durée</w:t>
      </w:r>
    </w:p>
    <w:p w:rsidR="00B03682" w:rsidRPr="00D00B15" w:rsidRDefault="00B03682"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 xml:space="preserve">Le présent régime est applicable du </w:t>
      </w:r>
      <w:r w:rsidR="00014F20">
        <w:rPr>
          <w:rFonts w:ascii="Times New Roman" w:hAnsi="Times New Roman" w:cs="Times New Roman"/>
          <w:sz w:val="24"/>
          <w:szCs w:val="24"/>
        </w:rPr>
        <w:t xml:space="preserve">12 mars 2018 </w:t>
      </w:r>
      <w:r w:rsidRPr="00D00B15">
        <w:rPr>
          <w:rFonts w:ascii="Times New Roman" w:hAnsi="Times New Roman" w:cs="Times New Roman"/>
          <w:sz w:val="24"/>
          <w:szCs w:val="24"/>
        </w:rPr>
        <w:t>jusqu’au 31 décembre 20</w:t>
      </w:r>
      <w:r w:rsidR="00B03682" w:rsidRPr="00D00B15">
        <w:rPr>
          <w:rFonts w:ascii="Times New Roman" w:hAnsi="Times New Roman" w:cs="Times New Roman"/>
          <w:sz w:val="24"/>
          <w:szCs w:val="24"/>
        </w:rPr>
        <w:t>20</w:t>
      </w:r>
      <w:r w:rsidRPr="00D00B15">
        <w:rPr>
          <w:rFonts w:ascii="Times New Roman" w:hAnsi="Times New Roman" w:cs="Times New Roman"/>
          <w:sz w:val="24"/>
          <w:szCs w:val="24"/>
        </w:rPr>
        <w:t>.</w:t>
      </w:r>
    </w:p>
    <w:p w:rsidR="00B03682" w:rsidRPr="00D00B15" w:rsidRDefault="00B03682" w:rsidP="00EB6553">
      <w:pPr>
        <w:pStyle w:val="Sansinterligne"/>
        <w:rPr>
          <w:rFonts w:ascii="Times New Roman" w:hAnsi="Times New Roman" w:cs="Times New Roman"/>
          <w:sz w:val="24"/>
          <w:szCs w:val="24"/>
        </w:rPr>
      </w:pPr>
    </w:p>
    <w:p w:rsidR="005628FB" w:rsidRPr="00D00B15" w:rsidRDefault="005628FB" w:rsidP="00B03682">
      <w:pPr>
        <w:pStyle w:val="Titre2"/>
        <w:rPr>
          <w:rFonts w:ascii="Times New Roman" w:hAnsi="Times New Roman" w:cs="Times New Roman"/>
          <w:color w:val="auto"/>
          <w:sz w:val="24"/>
          <w:szCs w:val="24"/>
        </w:rPr>
      </w:pPr>
      <w:r w:rsidRPr="00D00B15">
        <w:rPr>
          <w:rFonts w:ascii="Times New Roman" w:hAnsi="Times New Roman" w:cs="Times New Roman"/>
          <w:color w:val="auto"/>
          <w:sz w:val="24"/>
          <w:szCs w:val="24"/>
        </w:rPr>
        <w:t>3</w:t>
      </w:r>
      <w:r w:rsidRPr="00D00B15">
        <w:rPr>
          <w:rFonts w:ascii="Times New Roman" w:hAnsi="Times New Roman" w:cs="Times New Roman"/>
          <w:b/>
          <w:color w:val="auto"/>
          <w:sz w:val="24"/>
          <w:szCs w:val="24"/>
        </w:rPr>
        <w:t>. Champ d’application</w:t>
      </w:r>
    </w:p>
    <w:p w:rsidR="005628FB" w:rsidRPr="00036913" w:rsidRDefault="005628FB" w:rsidP="00B03682">
      <w:pPr>
        <w:pStyle w:val="Titre3"/>
        <w:rPr>
          <w:rFonts w:ascii="Times New Roman" w:hAnsi="Times New Roman" w:cs="Times New Roman"/>
          <w:b/>
          <w:color w:val="auto"/>
        </w:rPr>
      </w:pPr>
      <w:r w:rsidRPr="00036913">
        <w:rPr>
          <w:rFonts w:ascii="Times New Roman" w:hAnsi="Times New Roman" w:cs="Times New Roman"/>
          <w:b/>
          <w:color w:val="auto"/>
        </w:rPr>
        <w:t>3.1. Zones éligibles</w:t>
      </w:r>
    </w:p>
    <w:p w:rsidR="005628FB" w:rsidRPr="00036913" w:rsidRDefault="005628FB" w:rsidP="00EB6553">
      <w:pPr>
        <w:pStyle w:val="Sansinterligne"/>
        <w:rPr>
          <w:rFonts w:ascii="Times New Roman" w:hAnsi="Times New Roman" w:cs="Times New Roman"/>
          <w:sz w:val="24"/>
          <w:szCs w:val="24"/>
        </w:rPr>
      </w:pPr>
      <w:r w:rsidRPr="00036913">
        <w:rPr>
          <w:rFonts w:ascii="Times New Roman" w:hAnsi="Times New Roman" w:cs="Times New Roman"/>
          <w:sz w:val="24"/>
          <w:szCs w:val="24"/>
        </w:rPr>
        <w:t xml:space="preserve">Le présent régime cadre exempté s’applique sur l’ensemble du territoire </w:t>
      </w:r>
      <w:r w:rsidR="00B03682" w:rsidRPr="00036913">
        <w:rPr>
          <w:rFonts w:ascii="Times New Roman" w:hAnsi="Times New Roman" w:cs="Times New Roman"/>
          <w:sz w:val="24"/>
          <w:szCs w:val="24"/>
        </w:rPr>
        <w:t>de la Région wallonne</w:t>
      </w:r>
      <w:r w:rsidRPr="00036913">
        <w:rPr>
          <w:rFonts w:ascii="Times New Roman" w:hAnsi="Times New Roman" w:cs="Times New Roman"/>
          <w:sz w:val="24"/>
          <w:szCs w:val="24"/>
        </w:rPr>
        <w:t>.</w:t>
      </w:r>
    </w:p>
    <w:p w:rsidR="00B03682" w:rsidRPr="00503959" w:rsidRDefault="00B03682" w:rsidP="00EB6553">
      <w:pPr>
        <w:pStyle w:val="Sansinterligne"/>
        <w:rPr>
          <w:sz w:val="24"/>
          <w:szCs w:val="24"/>
        </w:rPr>
      </w:pPr>
    </w:p>
    <w:p w:rsidR="005628FB" w:rsidRPr="00036913" w:rsidRDefault="005628FB" w:rsidP="00B03682">
      <w:pPr>
        <w:pStyle w:val="Titre3"/>
        <w:rPr>
          <w:rFonts w:ascii="Times New Roman" w:hAnsi="Times New Roman" w:cs="Times New Roman"/>
          <w:b/>
          <w:color w:val="auto"/>
        </w:rPr>
      </w:pPr>
      <w:r w:rsidRPr="00036913">
        <w:rPr>
          <w:rFonts w:ascii="Times New Roman" w:hAnsi="Times New Roman" w:cs="Times New Roman"/>
          <w:b/>
          <w:color w:val="auto"/>
        </w:rPr>
        <w:t>3.2. Exclusions</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 xml:space="preserve">Le </w:t>
      </w:r>
      <w:r w:rsidR="008111F8" w:rsidRPr="00036913">
        <w:rPr>
          <w:rFonts w:ascii="Times New Roman" w:hAnsi="Times New Roman" w:cs="Times New Roman"/>
          <w:sz w:val="24"/>
          <w:szCs w:val="24"/>
        </w:rPr>
        <w:t>présent régime cadre</w:t>
      </w:r>
      <w:r w:rsidR="008111F8">
        <w:rPr>
          <w:rFonts w:ascii="Times New Roman" w:eastAsia="Times New Roman" w:hAnsi="Times New Roman" w:cs="Times New Roman"/>
          <w:sz w:val="24"/>
          <w:szCs w:val="24"/>
          <w:lang w:eastAsia="fr-FR"/>
        </w:rPr>
        <w:t xml:space="preserve"> </w:t>
      </w:r>
      <w:r w:rsidRPr="00036913">
        <w:rPr>
          <w:rFonts w:ascii="Times New Roman" w:eastAsia="Times New Roman" w:hAnsi="Times New Roman" w:cs="Times New Roman"/>
          <w:sz w:val="24"/>
          <w:szCs w:val="24"/>
          <w:lang w:eastAsia="fr-FR"/>
        </w:rPr>
        <w:t>ne s’applique pas aux aides suivantes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1° aides en faveur d’activités liées à l’exportation vers des pays tiers ou des Etats membres, c’est-à-dire aux aides directement liées aux quantités exportées et aux aides servant à financer la mise en place et le fonctionnement d’un réseau de distribution ou d’autres dépenses courantes liées à l’activité d’exportation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2° aides subordonnées à l’utilisation de produits nationaux par rapport aux produits importés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3° aides en faveur d’activités ou de projets que le promoteur entreprendrait également en l’absence d’aide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4° aux aides en faveur d’une entreprise faisant l’objet d’une injonction de récupération non exécutée, émise dans une décision antérieure de la Commission déclarant des aides illégales et incompatibles avec le marché intérieur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5° aides accordées à des entreprises en difficulté</w:t>
      </w:r>
      <w:r w:rsidR="00D00B15" w:rsidRPr="00D00B15">
        <w:t xml:space="preserve"> </w:t>
      </w:r>
      <w:r w:rsidR="00D00B15" w:rsidRPr="00D00B15">
        <w:rPr>
          <w:rFonts w:ascii="Times New Roman" w:eastAsia="Times New Roman" w:hAnsi="Times New Roman" w:cs="Times New Roman"/>
          <w:sz w:val="24"/>
          <w:szCs w:val="24"/>
          <w:lang w:eastAsia="fr-FR"/>
        </w:rPr>
        <w:t>au sens de l’article 2, (14), du règlement (UE) n° 702/2014</w:t>
      </w:r>
      <w:r w:rsidRPr="00036913">
        <w:rPr>
          <w:rFonts w:ascii="Times New Roman" w:eastAsia="Times New Roman" w:hAnsi="Times New Roman" w:cs="Times New Roman"/>
          <w:sz w:val="24"/>
          <w:szCs w:val="24"/>
          <w:lang w:eastAsia="fr-FR"/>
        </w:rPr>
        <w:t>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6° aides qui, par elles-mêmes, par les modalités dont elles sont assorties ou par leur mode de financement, entraînent de manière indissociable une violation du droit de l’Union, en particulier :</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numPr>
          <w:ilvl w:val="0"/>
          <w:numId w:val="1"/>
        </w:num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les aides dont l’octroi est subordonné à l’obligation pour le bénéficiaire d’avoir son siège en Wallonie ou d’être principalement établi en Wallonie ;</w:t>
      </w:r>
    </w:p>
    <w:p w:rsidR="00036913" w:rsidRPr="00036913" w:rsidRDefault="00036913" w:rsidP="00036913">
      <w:pPr>
        <w:numPr>
          <w:ilvl w:val="0"/>
          <w:numId w:val="1"/>
        </w:num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les aides pour lesquelles l’octroi de l’aide est soumis à l’obligation pour le promoteur d’utiliser des marchandises produites sur le territoire régional ou des services régionaux ;</w:t>
      </w:r>
    </w:p>
    <w:p w:rsidR="00036913" w:rsidRDefault="00036913" w:rsidP="00036913">
      <w:pPr>
        <w:numPr>
          <w:ilvl w:val="0"/>
          <w:numId w:val="1"/>
        </w:num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les aides restreignant la possibilité pour les promoteurs d’exploiter les résultats de la recherche, du développement et de l’innovation dans d’autres Etats membres.</w:t>
      </w:r>
    </w:p>
    <w:p w:rsidR="00A836D6" w:rsidRPr="00C84E7F" w:rsidRDefault="00A836D6" w:rsidP="00A836D6">
      <w:pPr>
        <w:spacing w:after="0" w:line="240" w:lineRule="auto"/>
        <w:jc w:val="both"/>
        <w:rPr>
          <w:rFonts w:ascii="Times New Roman" w:eastAsia="Times New Roman" w:hAnsi="Times New Roman" w:cs="Times New Roman"/>
          <w:sz w:val="24"/>
          <w:szCs w:val="24"/>
          <w:lang w:val="fr-BE" w:eastAsia="fr-FR"/>
        </w:rPr>
      </w:pPr>
    </w:p>
    <w:p w:rsidR="005628FB" w:rsidRPr="00C84E7F" w:rsidRDefault="005628FB" w:rsidP="00B03682">
      <w:pPr>
        <w:pStyle w:val="Titre2"/>
        <w:rPr>
          <w:rFonts w:ascii="Times New Roman" w:hAnsi="Times New Roman" w:cs="Times New Roman"/>
          <w:b/>
          <w:color w:val="auto"/>
          <w:sz w:val="24"/>
          <w:szCs w:val="24"/>
        </w:rPr>
      </w:pPr>
      <w:r w:rsidRPr="00C84E7F">
        <w:rPr>
          <w:rFonts w:ascii="Times New Roman" w:hAnsi="Times New Roman" w:cs="Times New Roman"/>
          <w:b/>
          <w:color w:val="auto"/>
          <w:sz w:val="24"/>
          <w:szCs w:val="24"/>
        </w:rPr>
        <w:t>4. Effet incitatif</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Les aides allouées dans le cadre du présent régime sont réputées avoir un effet incitatif. Si cet effet</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n'est pas démontré, les aides ne sont pas autorisées.</w:t>
      </w:r>
    </w:p>
    <w:p w:rsidR="00503959" w:rsidRPr="00D00B15" w:rsidRDefault="00503959" w:rsidP="00EB6553">
      <w:pPr>
        <w:pStyle w:val="Sansinterligne"/>
        <w:rPr>
          <w:rFonts w:ascii="Times New Roman" w:hAnsi="Times New Roman" w:cs="Times New Roman"/>
          <w:sz w:val="24"/>
          <w:szCs w:val="24"/>
        </w:rPr>
      </w:pPr>
    </w:p>
    <w:p w:rsidR="00036913"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Une aide est réputée avoir un effet incitatif si le bénéficiaire a présenté une demande d'aide écrite à</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l’organisme qui octroie l’aide avant le début de la réalisation du proje</w:t>
      </w:r>
      <w:r w:rsidR="00D00B15">
        <w:rPr>
          <w:rFonts w:ascii="Times New Roman" w:hAnsi="Times New Roman" w:cs="Times New Roman"/>
          <w:sz w:val="24"/>
          <w:szCs w:val="24"/>
        </w:rPr>
        <w:t>t ou de l'activité en question.</w:t>
      </w:r>
    </w:p>
    <w:p w:rsidR="00D00B15" w:rsidRDefault="00D00B15"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 xml:space="preserve">Conformément à l’article 6, paragraphe 2, du règlement (UE) n° 702/2014, une aide peut être accordée à un </w:t>
      </w:r>
      <w:r>
        <w:rPr>
          <w:rFonts w:ascii="Times New Roman" w:eastAsia="Times New Roman" w:hAnsi="Times New Roman" w:cs="Times New Roman"/>
          <w:sz w:val="24"/>
          <w:szCs w:val="24"/>
          <w:lang w:eastAsia="fr-FR"/>
        </w:rPr>
        <w:t>organisme</w:t>
      </w:r>
      <w:r w:rsidRPr="00036913">
        <w:rPr>
          <w:rFonts w:ascii="Times New Roman" w:eastAsia="Times New Roman" w:hAnsi="Times New Roman" w:cs="Times New Roman"/>
          <w:sz w:val="24"/>
          <w:szCs w:val="24"/>
          <w:lang w:eastAsia="fr-FR"/>
        </w:rPr>
        <w:t xml:space="preserve"> si ce dernier a présenté une demande d’aide écrite à l’organisme qui octroie avant le début de la réalisation de l’événement.</w:t>
      </w:r>
    </w:p>
    <w:p w:rsidR="00036913" w:rsidRPr="00036913" w:rsidRDefault="00036913" w:rsidP="00036913">
      <w:pPr>
        <w:spacing w:after="0" w:line="240" w:lineRule="auto"/>
        <w:jc w:val="both"/>
        <w:rPr>
          <w:rFonts w:ascii="Times New Roman" w:eastAsia="Times New Roman" w:hAnsi="Times New Roman" w:cs="Times New Roman"/>
          <w:sz w:val="24"/>
          <w:szCs w:val="24"/>
          <w:lang w:eastAsia="fr-FR"/>
        </w:rPr>
      </w:pP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La demande d’aide contient au moins les informations suivantes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1° le nom du promoteur et, s’il s’agit d’une personne morale, sa taille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2° une description de l’événement, y compris ses dates de début et de fin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3° la localisation de l’événement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4° la liste des coûts admissibles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5° la liste des recettes estimées ;</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r w:rsidRPr="00036913">
        <w:rPr>
          <w:rFonts w:ascii="Times New Roman" w:eastAsia="Times New Roman" w:hAnsi="Times New Roman" w:cs="Times New Roman"/>
          <w:sz w:val="24"/>
          <w:szCs w:val="24"/>
          <w:lang w:eastAsia="fr-FR"/>
        </w:rPr>
        <w:t>6° le montant de l’aide sollicitée.</w:t>
      </w:r>
    </w:p>
    <w:p w:rsidR="00036913" w:rsidRPr="00036913" w:rsidRDefault="00036913" w:rsidP="00036913">
      <w:pPr>
        <w:spacing w:after="0" w:line="240" w:lineRule="auto"/>
        <w:rPr>
          <w:rFonts w:ascii="Times New Roman" w:eastAsia="Times New Roman" w:hAnsi="Times New Roman" w:cs="Times New Roman"/>
          <w:sz w:val="24"/>
          <w:szCs w:val="24"/>
          <w:lang w:eastAsia="fr-FR"/>
        </w:rPr>
      </w:pPr>
    </w:p>
    <w:p w:rsidR="00036913" w:rsidRPr="00036913" w:rsidRDefault="00036913" w:rsidP="00036913">
      <w:pPr>
        <w:spacing w:after="0" w:line="240" w:lineRule="auto"/>
        <w:rPr>
          <w:rFonts w:ascii="Times New Roman" w:eastAsia="Times New Roman" w:hAnsi="Times New Roman" w:cs="Times New Roman"/>
          <w:bCs/>
          <w:sz w:val="24"/>
          <w:szCs w:val="24"/>
          <w:lang w:eastAsia="fr-FR"/>
        </w:rPr>
      </w:pPr>
      <w:r w:rsidRPr="00036913">
        <w:rPr>
          <w:rFonts w:ascii="Times New Roman" w:eastAsia="Times New Roman" w:hAnsi="Times New Roman" w:cs="Times New Roman"/>
          <w:bCs/>
          <w:sz w:val="24"/>
          <w:szCs w:val="24"/>
          <w:lang w:eastAsia="fr-FR"/>
        </w:rPr>
        <w:t>Le ministre octroi l’aide et désigne l’autorité chargée de payer l’aide au promoteur.</w:t>
      </w:r>
    </w:p>
    <w:p w:rsidR="00A836D6" w:rsidRPr="00D00B15" w:rsidRDefault="00A836D6"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Les aides aux actions de promotion sous la forme de publication destinées à mieux faire</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connaître les produits agricoles auprès du grand public, lorsqu'elles remplissent les conditions</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prévues par le présent régime, sont réputées avoir un effet incitatif.</w:t>
      </w:r>
    </w:p>
    <w:p w:rsidR="005628FB" w:rsidRPr="00D00B15" w:rsidRDefault="005628FB" w:rsidP="00EB6553">
      <w:pPr>
        <w:pStyle w:val="Sansinterligne"/>
        <w:rPr>
          <w:rFonts w:ascii="Times New Roman" w:hAnsi="Times New Roman" w:cs="Times New Roman"/>
          <w:sz w:val="24"/>
          <w:szCs w:val="24"/>
        </w:rPr>
      </w:pPr>
    </w:p>
    <w:p w:rsidR="005628FB" w:rsidRPr="00D00B15" w:rsidRDefault="005628FB" w:rsidP="00503959">
      <w:pPr>
        <w:pStyle w:val="Titre2"/>
        <w:rPr>
          <w:rFonts w:ascii="Times New Roman" w:hAnsi="Times New Roman" w:cs="Times New Roman"/>
          <w:b/>
          <w:color w:val="auto"/>
          <w:sz w:val="24"/>
          <w:szCs w:val="24"/>
        </w:rPr>
      </w:pPr>
      <w:r w:rsidRPr="00D00B15">
        <w:rPr>
          <w:rFonts w:ascii="Times New Roman" w:hAnsi="Times New Roman" w:cs="Times New Roman"/>
          <w:b/>
          <w:color w:val="auto"/>
          <w:sz w:val="24"/>
          <w:szCs w:val="24"/>
        </w:rPr>
        <w:t>5. Conditions d’octroi des aides</w:t>
      </w:r>
    </w:p>
    <w:p w:rsidR="005628FB" w:rsidRPr="00D00B15" w:rsidRDefault="005628FB" w:rsidP="00503959">
      <w:pPr>
        <w:pStyle w:val="Titre3"/>
        <w:rPr>
          <w:rFonts w:ascii="Times New Roman" w:hAnsi="Times New Roman" w:cs="Times New Roman"/>
          <w:b/>
          <w:color w:val="auto"/>
        </w:rPr>
      </w:pPr>
      <w:r w:rsidRPr="00D00B15">
        <w:rPr>
          <w:rFonts w:ascii="Times New Roman" w:hAnsi="Times New Roman" w:cs="Times New Roman"/>
          <w:b/>
          <w:color w:val="auto"/>
        </w:rPr>
        <w:t>5.1. Conditions générales</w:t>
      </w: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Les aides couvrent les coûts relatifs :</w:t>
      </w:r>
    </w:p>
    <w:p w:rsidR="00D00B15" w:rsidRDefault="00D00B15" w:rsidP="00EB6553">
      <w:pPr>
        <w:pStyle w:val="Sansinterligne"/>
        <w:rPr>
          <w:rFonts w:ascii="Times New Roman" w:hAnsi="Times New Roman" w:cs="Times New Roman"/>
          <w:sz w:val="24"/>
          <w:szCs w:val="24"/>
        </w:rPr>
      </w:pPr>
    </w:p>
    <w:p w:rsidR="005628FB"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a) à l'organisation de concours, de foires commerciales et d'expositions, ainsi que la participation à</w:t>
      </w:r>
      <w:r w:rsidR="00503959" w:rsidRPr="00D00B15">
        <w:rPr>
          <w:rFonts w:ascii="Times New Roman" w:hAnsi="Times New Roman" w:cs="Times New Roman"/>
          <w:sz w:val="24"/>
          <w:szCs w:val="24"/>
        </w:rPr>
        <w:t xml:space="preserve"> </w:t>
      </w:r>
      <w:r w:rsidR="00D00B15">
        <w:rPr>
          <w:rFonts w:ascii="Times New Roman" w:hAnsi="Times New Roman" w:cs="Times New Roman"/>
          <w:sz w:val="24"/>
          <w:szCs w:val="24"/>
        </w:rPr>
        <w:t>ceux-ci ;</w:t>
      </w:r>
    </w:p>
    <w:p w:rsidR="00D00B15" w:rsidRPr="00D00B15" w:rsidRDefault="00D00B15"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b) aux publications destinées à sensibiliser le grand public aux produits agricoles.</w:t>
      </w:r>
    </w:p>
    <w:p w:rsidR="00D00B15" w:rsidRDefault="00D00B15" w:rsidP="00EB6553">
      <w:pPr>
        <w:pStyle w:val="Sansinterligne"/>
        <w:rPr>
          <w:rFonts w:ascii="Times New Roman" w:hAnsi="Times New Roman" w:cs="Times New Roman"/>
          <w:sz w:val="24"/>
          <w:szCs w:val="24"/>
        </w:rPr>
      </w:pPr>
    </w:p>
    <w:p w:rsidR="005628FB"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Dans les publications visées au b) ci-dessus, aucune entreprise, aucune marque ni aucune origine</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particulière n'est mentionnée.</w:t>
      </w:r>
    </w:p>
    <w:p w:rsidR="00D00B15" w:rsidRPr="00D00B15" w:rsidRDefault="00D00B15" w:rsidP="00EB6553">
      <w:pPr>
        <w:pStyle w:val="Sansinterligne"/>
        <w:rPr>
          <w:rFonts w:ascii="Times New Roman" w:hAnsi="Times New Roman" w:cs="Times New Roman"/>
          <w:sz w:val="24"/>
          <w:szCs w:val="24"/>
        </w:rPr>
      </w:pPr>
    </w:p>
    <w:p w:rsidR="005628FB"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Toutefois cette restriction ne s'applique pas aux mentions relatives à l'origine de produits agricoles</w:t>
      </w:r>
      <w:r w:rsidR="00503959" w:rsidRPr="00D00B15">
        <w:rPr>
          <w:rFonts w:ascii="Times New Roman" w:hAnsi="Times New Roman" w:cs="Times New Roman"/>
          <w:sz w:val="24"/>
          <w:szCs w:val="24"/>
        </w:rPr>
        <w:t xml:space="preserve"> </w:t>
      </w:r>
      <w:r w:rsidR="00D00B15">
        <w:rPr>
          <w:rFonts w:ascii="Times New Roman" w:hAnsi="Times New Roman" w:cs="Times New Roman"/>
          <w:sz w:val="24"/>
          <w:szCs w:val="24"/>
        </w:rPr>
        <w:t>couverts par :</w:t>
      </w:r>
    </w:p>
    <w:p w:rsidR="00D00B15" w:rsidRPr="00D00B15" w:rsidRDefault="00D00B15"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 xml:space="preserve">a) des systèmes de qualité visés à l'article 20, paragraphe 2, point a) </w:t>
      </w:r>
      <w:r w:rsidR="00D00B15">
        <w:rPr>
          <w:rFonts w:ascii="Times New Roman" w:hAnsi="Times New Roman" w:cs="Times New Roman"/>
          <w:sz w:val="24"/>
          <w:szCs w:val="24"/>
        </w:rPr>
        <w:t>du règlement (UE) n° 702/2014</w:t>
      </w:r>
      <w:r w:rsidRPr="00D00B15">
        <w:rPr>
          <w:rFonts w:ascii="Times New Roman" w:hAnsi="Times New Roman" w:cs="Times New Roman"/>
          <w:sz w:val="24"/>
          <w:szCs w:val="24"/>
        </w:rPr>
        <w:t xml:space="preserve"> à condition que</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la référence corresponde exactemen</w:t>
      </w:r>
      <w:r w:rsidR="00D00B15">
        <w:rPr>
          <w:rFonts w:ascii="Times New Roman" w:hAnsi="Times New Roman" w:cs="Times New Roman"/>
          <w:sz w:val="24"/>
          <w:szCs w:val="24"/>
        </w:rPr>
        <w:t>t à celle protégée par l'Union ;</w:t>
      </w:r>
    </w:p>
    <w:p w:rsidR="00CC0C53" w:rsidRDefault="00CC0C53"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b) des systèmes de qualité, visés à l'article 20, paragraphe 2, points b) et c)</w:t>
      </w:r>
      <w:r w:rsidR="00D00B15">
        <w:rPr>
          <w:rFonts w:ascii="Times New Roman" w:hAnsi="Times New Roman" w:cs="Times New Roman"/>
          <w:sz w:val="24"/>
          <w:szCs w:val="24"/>
        </w:rPr>
        <w:t xml:space="preserve"> du règlement (UE) n° 702/2014</w:t>
      </w:r>
      <w:r w:rsidRPr="00D00B15">
        <w:rPr>
          <w:rFonts w:ascii="Times New Roman" w:hAnsi="Times New Roman" w:cs="Times New Roman"/>
          <w:sz w:val="24"/>
          <w:szCs w:val="24"/>
        </w:rPr>
        <w:t>, à</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condition que la référence soit secondaire dans le message.</w:t>
      </w:r>
    </w:p>
    <w:p w:rsidR="00503959" w:rsidRPr="00D00B15" w:rsidRDefault="00503959"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Les aides aux actions de promotion sont accessibles à toutes les entreprises admissibles au bénéfice de</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l'aide dans la zone concernée, sur la base de conditions définies avec objectivité.</w:t>
      </w:r>
    </w:p>
    <w:p w:rsidR="00503959" w:rsidRPr="00D00B15" w:rsidRDefault="00503959" w:rsidP="00EB6553">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Lorsque l'action de promotion est effectuée par des groupements et des organisations de producteurs,</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la participation n'est pas subordonnée à l'affiliation à ces groupements ou organisations et toute</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contribution concernant les frais d'administration du groupement ou de l'organisation est limitée aux</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coûts afférents aux actions de promotion.</w:t>
      </w:r>
    </w:p>
    <w:p w:rsidR="00A836D6" w:rsidRPr="00D00B15" w:rsidRDefault="00A836D6" w:rsidP="00EB6553">
      <w:pPr>
        <w:pStyle w:val="Sansinterligne"/>
        <w:rPr>
          <w:rFonts w:ascii="Times New Roman" w:hAnsi="Times New Roman" w:cs="Times New Roman"/>
          <w:b/>
          <w:sz w:val="24"/>
          <w:szCs w:val="24"/>
        </w:rPr>
      </w:pPr>
    </w:p>
    <w:p w:rsidR="005628FB" w:rsidRPr="00D00B15" w:rsidRDefault="005628FB" w:rsidP="00503959">
      <w:pPr>
        <w:pStyle w:val="Titre3"/>
        <w:rPr>
          <w:rFonts w:ascii="Times New Roman" w:hAnsi="Times New Roman" w:cs="Times New Roman"/>
          <w:b/>
          <w:color w:val="auto"/>
        </w:rPr>
      </w:pPr>
      <w:r w:rsidRPr="00D00B15">
        <w:rPr>
          <w:rFonts w:ascii="Times New Roman" w:hAnsi="Times New Roman" w:cs="Times New Roman"/>
          <w:b/>
          <w:color w:val="auto"/>
        </w:rPr>
        <w:t>5.2. Coûts admissibles</w:t>
      </w:r>
    </w:p>
    <w:p w:rsidR="00503959" w:rsidRPr="00D00B15" w:rsidRDefault="00503959" w:rsidP="00EB6553">
      <w:pPr>
        <w:pStyle w:val="Sansinterligne"/>
        <w:rPr>
          <w:rFonts w:ascii="Times New Roman" w:hAnsi="Times New Roman" w:cs="Times New Roman"/>
          <w:b/>
          <w:sz w:val="24"/>
          <w:szCs w:val="24"/>
        </w:rPr>
      </w:pP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 xml:space="preserve">Conformément à l’article 24, paragraphe 4 du règlement </w:t>
      </w:r>
      <w:r w:rsidR="00D00B15">
        <w:rPr>
          <w:rFonts w:ascii="Times New Roman" w:hAnsi="Times New Roman" w:cs="Times New Roman"/>
          <w:sz w:val="24"/>
          <w:szCs w:val="24"/>
        </w:rPr>
        <w:t>(UE) n°</w:t>
      </w:r>
      <w:r w:rsidRPr="00A836D6">
        <w:rPr>
          <w:rFonts w:ascii="Times New Roman" w:hAnsi="Times New Roman" w:cs="Times New Roman"/>
          <w:sz w:val="24"/>
          <w:szCs w:val="24"/>
        </w:rPr>
        <w:t xml:space="preserve">702/2014, la subvention </w:t>
      </w:r>
      <w:r w:rsidR="0061126E">
        <w:rPr>
          <w:rFonts w:ascii="Times New Roman" w:hAnsi="Times New Roman" w:cs="Times New Roman"/>
          <w:sz w:val="24"/>
          <w:szCs w:val="24"/>
        </w:rPr>
        <w:t>couvre</w:t>
      </w:r>
      <w:r w:rsidRPr="00A836D6">
        <w:rPr>
          <w:rFonts w:ascii="Times New Roman" w:hAnsi="Times New Roman" w:cs="Times New Roman"/>
          <w:sz w:val="24"/>
          <w:szCs w:val="24"/>
        </w:rPr>
        <w:t xml:space="preserve"> les dépenses suivantes :</w:t>
      </w:r>
    </w:p>
    <w:p w:rsidR="00A836D6" w:rsidRPr="00A836D6" w:rsidRDefault="00A836D6" w:rsidP="00A836D6">
      <w:pPr>
        <w:pStyle w:val="Sansinterligne"/>
        <w:rPr>
          <w:rFonts w:ascii="Times New Roman" w:hAnsi="Times New Roman" w:cs="Times New Roman"/>
          <w:sz w:val="24"/>
          <w:szCs w:val="24"/>
        </w:rPr>
      </w:pP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1. les frais de participation ;</w:t>
      </w: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2. les frais de voyage et les coûts de transport des animaux ;</w:t>
      </w: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3. les coûts de promotion de l’évènement tels que des publications, des sites web annonçant l’événement ;</w:t>
      </w: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4. la location de locaux d’exposition, de stands, de matériel et les coûts de leur installation et démontage ;</w:t>
      </w:r>
    </w:p>
    <w:p w:rsid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5. les prix symboliques d’une valeur définie par le ministre et ne dépassant pas 1000 euros par prix et par lauréat du concours.</w:t>
      </w:r>
    </w:p>
    <w:p w:rsidR="005723F8" w:rsidRPr="00A836D6" w:rsidRDefault="005723F8" w:rsidP="00A836D6">
      <w:pPr>
        <w:pStyle w:val="Sansinterligne"/>
        <w:rPr>
          <w:rFonts w:ascii="Times New Roman" w:hAnsi="Times New Roman" w:cs="Times New Roman"/>
          <w:sz w:val="24"/>
          <w:szCs w:val="24"/>
        </w:rPr>
      </w:pPr>
    </w:p>
    <w:p w:rsidR="005628FB" w:rsidRPr="00D00B15" w:rsidRDefault="005628FB" w:rsidP="00EB6553">
      <w:pPr>
        <w:pStyle w:val="Sansinterligne"/>
        <w:rPr>
          <w:rFonts w:ascii="Times New Roman" w:hAnsi="Times New Roman" w:cs="Times New Roman"/>
          <w:sz w:val="24"/>
          <w:szCs w:val="24"/>
        </w:rPr>
      </w:pPr>
      <w:r w:rsidRPr="00D00B15">
        <w:rPr>
          <w:rFonts w:ascii="Times New Roman" w:hAnsi="Times New Roman" w:cs="Times New Roman"/>
          <w:sz w:val="24"/>
          <w:szCs w:val="24"/>
        </w:rPr>
        <w:t>L'aide peut couvrir les coûts admissibles pour les publications destinées à mieux faire connaître les</w:t>
      </w:r>
      <w:r w:rsidR="00503959" w:rsidRPr="00D00B15">
        <w:rPr>
          <w:rFonts w:ascii="Times New Roman" w:hAnsi="Times New Roman" w:cs="Times New Roman"/>
          <w:sz w:val="24"/>
          <w:szCs w:val="24"/>
        </w:rPr>
        <w:t xml:space="preserve"> </w:t>
      </w:r>
      <w:r w:rsidRPr="00D00B15">
        <w:rPr>
          <w:rFonts w:ascii="Times New Roman" w:hAnsi="Times New Roman" w:cs="Times New Roman"/>
          <w:sz w:val="24"/>
          <w:szCs w:val="24"/>
        </w:rPr>
        <w:t>produits a</w:t>
      </w:r>
      <w:r w:rsidR="008F144D">
        <w:rPr>
          <w:rFonts w:ascii="Times New Roman" w:hAnsi="Times New Roman" w:cs="Times New Roman"/>
          <w:sz w:val="24"/>
          <w:szCs w:val="24"/>
        </w:rPr>
        <w:t>gricoles auprès du grand public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a) les coûts liés aux publications sur support papier et électronique, aux sites web et aux messages</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publicitaires sur support électronique, à la radio ou à la télévision, présentant des informations</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factuelles sur les bénéficiaires d'une région donnée ou produisant un produit agricole donné, pour</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autant que l'information soit neutre et que tous les bénéficiaires intéressés aient les mêmes possibilités</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de représentation dans ladite publication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b) les coûts liés à la diffusion des connaissances scientifiques et d</w:t>
      </w:r>
      <w:r w:rsidR="005723F8">
        <w:rPr>
          <w:rFonts w:ascii="Times New Roman" w:hAnsi="Times New Roman" w:cs="Times New Roman"/>
          <w:sz w:val="24"/>
          <w:szCs w:val="24"/>
        </w:rPr>
        <w:t>es informations factuelles sur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i) les systèmes de qualité visés à l'article 20, paragraphe 2,</w:t>
      </w:r>
      <w:r w:rsidR="008F144D">
        <w:rPr>
          <w:rFonts w:ascii="Times New Roman" w:hAnsi="Times New Roman" w:cs="Times New Roman"/>
          <w:sz w:val="24"/>
          <w:szCs w:val="24"/>
        </w:rPr>
        <w:t xml:space="preserve"> du règlement (UE) n°702/2014</w:t>
      </w:r>
      <w:r w:rsidRPr="008F144D">
        <w:rPr>
          <w:rFonts w:ascii="Times New Roman" w:hAnsi="Times New Roman" w:cs="Times New Roman"/>
          <w:sz w:val="24"/>
          <w:szCs w:val="24"/>
        </w:rPr>
        <w:t xml:space="preserve"> ouverts aux produits agricoles des</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autres États membres et des pays tiers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ii) les produits agricoles génériques et leurs bienfaits nutritionnels ainsi que des suggestions</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d'utilisation.</w:t>
      </w:r>
    </w:p>
    <w:p w:rsidR="00503959" w:rsidRPr="008F144D" w:rsidRDefault="00503959" w:rsidP="00EB6553">
      <w:pPr>
        <w:pStyle w:val="Sansinterligne"/>
        <w:rPr>
          <w:rFonts w:ascii="Times New Roman" w:hAnsi="Times New Roman" w:cs="Times New Roman"/>
          <w:sz w:val="24"/>
          <w:szCs w:val="24"/>
        </w:rPr>
      </w:pPr>
    </w:p>
    <w:p w:rsidR="005628FB" w:rsidRPr="008F144D" w:rsidRDefault="005628FB" w:rsidP="00503959">
      <w:pPr>
        <w:pStyle w:val="Titre3"/>
        <w:rPr>
          <w:rFonts w:ascii="Times New Roman" w:hAnsi="Times New Roman" w:cs="Times New Roman"/>
          <w:b/>
          <w:color w:val="auto"/>
        </w:rPr>
      </w:pPr>
      <w:r w:rsidRPr="008F144D">
        <w:rPr>
          <w:rFonts w:ascii="Times New Roman" w:hAnsi="Times New Roman" w:cs="Times New Roman"/>
          <w:b/>
          <w:color w:val="auto"/>
        </w:rPr>
        <w:t>5.3. Entreprises bénéficiaires</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Les PME actives dans le secteur de la production agricole primaire, de la transformation et/ou de la</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commercialisation de produits agricoles, sous réserve des exclusions mentionnées au point 3.2.</w:t>
      </w:r>
    </w:p>
    <w:p w:rsidR="00503959" w:rsidRPr="005723F8" w:rsidRDefault="00503959" w:rsidP="00EB6553">
      <w:pPr>
        <w:pStyle w:val="Sansinterligne"/>
        <w:rPr>
          <w:rFonts w:ascii="Times New Roman" w:hAnsi="Times New Roman" w:cs="Times New Roman"/>
          <w:sz w:val="24"/>
          <w:szCs w:val="24"/>
        </w:rPr>
      </w:pPr>
    </w:p>
    <w:p w:rsidR="005628FB" w:rsidRPr="00A836D6" w:rsidRDefault="005628FB" w:rsidP="00503959">
      <w:pPr>
        <w:pStyle w:val="Titre3"/>
        <w:rPr>
          <w:rFonts w:ascii="Times New Roman" w:hAnsi="Times New Roman" w:cs="Times New Roman"/>
          <w:b/>
          <w:color w:val="auto"/>
        </w:rPr>
      </w:pPr>
      <w:r w:rsidRPr="00A836D6">
        <w:rPr>
          <w:rFonts w:ascii="Times New Roman" w:hAnsi="Times New Roman" w:cs="Times New Roman"/>
          <w:b/>
          <w:color w:val="auto"/>
        </w:rPr>
        <w:t>5.4. Forme de l’aide</w:t>
      </w:r>
      <w:r w:rsidR="00A836D6" w:rsidRPr="00A836D6">
        <w:rPr>
          <w:rFonts w:ascii="Times New Roman" w:hAnsi="Times New Roman" w:cs="Times New Roman"/>
          <w:b/>
          <w:color w:val="auto"/>
        </w:rPr>
        <w:t xml:space="preserve"> et intensité de l’aide</w:t>
      </w:r>
    </w:p>
    <w:p w:rsidR="00A836D6" w:rsidRPr="00A836D6" w:rsidRDefault="00A836D6" w:rsidP="00A836D6">
      <w:pPr>
        <w:pStyle w:val="Sansinterligne"/>
        <w:rPr>
          <w:rFonts w:ascii="Times New Roman" w:hAnsi="Times New Roman" w:cs="Times New Roman"/>
          <w:sz w:val="24"/>
          <w:szCs w:val="24"/>
        </w:rPr>
      </w:pPr>
      <w:r w:rsidRPr="00A836D6">
        <w:rPr>
          <w:rFonts w:ascii="Times New Roman" w:hAnsi="Times New Roman" w:cs="Times New Roman"/>
          <w:sz w:val="24"/>
          <w:szCs w:val="24"/>
        </w:rPr>
        <w:t>Les aides sous forme d’une subvention, couvrent les coûts relatifs à l’organisation de concours, de foires commerciales, de conférences et d’expositions ainsi que la participation à ceux-ci. Elles sont octroyées sur la base du remboursement des coûts réels engagés par le promoteur. L’intensité de l’aide est limitée à 100% des coûts admissibles.</w:t>
      </w:r>
    </w:p>
    <w:p w:rsidR="00A836D6" w:rsidRPr="008F144D" w:rsidRDefault="00A836D6" w:rsidP="00A836D6">
      <w:pPr>
        <w:pStyle w:val="Sansinterligne"/>
        <w:rPr>
          <w:rFonts w:ascii="Times New Roman" w:hAnsi="Times New Roman" w:cs="Times New Roman"/>
          <w:sz w:val="24"/>
          <w:szCs w:val="24"/>
        </w:rPr>
      </w:pPr>
    </w:p>
    <w:p w:rsidR="00503959" w:rsidRPr="008F144D" w:rsidRDefault="00A836D6" w:rsidP="00A836D6">
      <w:pPr>
        <w:pStyle w:val="Sansinterligne"/>
        <w:rPr>
          <w:rFonts w:ascii="Times New Roman" w:hAnsi="Times New Roman" w:cs="Times New Roman"/>
          <w:sz w:val="24"/>
          <w:szCs w:val="24"/>
        </w:rPr>
      </w:pPr>
      <w:r w:rsidRPr="008F144D">
        <w:rPr>
          <w:rFonts w:ascii="Times New Roman" w:hAnsi="Times New Roman" w:cs="Times New Roman"/>
          <w:sz w:val="24"/>
          <w:szCs w:val="24"/>
        </w:rPr>
        <w:t>Lorsque l’événement est organisé par des groupements et des organisations de producteurs, la participation n’est pas subordonnée à l’affiliation à ces groupements ou organisations et toute contribution concernant les frais d’administration du groupement ou de l’organisation est limitée aux coûts afférents à l’événement.</w:t>
      </w:r>
    </w:p>
    <w:p w:rsidR="005628FB" w:rsidRPr="00C84E7F" w:rsidRDefault="005628FB" w:rsidP="00EB6553">
      <w:pPr>
        <w:pStyle w:val="Sansinterligne"/>
        <w:rPr>
          <w:rFonts w:ascii="Times New Roman" w:hAnsi="Times New Roman" w:cs="Times New Roman"/>
          <w:b/>
          <w:sz w:val="24"/>
          <w:szCs w:val="24"/>
        </w:rPr>
      </w:pPr>
    </w:p>
    <w:p w:rsidR="005628FB" w:rsidRPr="00C84E7F" w:rsidRDefault="008F144D" w:rsidP="00503959">
      <w:pPr>
        <w:pStyle w:val="Titre3"/>
        <w:rPr>
          <w:rFonts w:ascii="Times New Roman" w:hAnsi="Times New Roman" w:cs="Times New Roman"/>
          <w:b/>
          <w:color w:val="auto"/>
        </w:rPr>
      </w:pPr>
      <w:r w:rsidRPr="00C84E7F">
        <w:rPr>
          <w:rFonts w:ascii="Times New Roman" w:hAnsi="Times New Roman" w:cs="Times New Roman"/>
          <w:b/>
          <w:color w:val="auto"/>
        </w:rPr>
        <w:t>5.5</w:t>
      </w:r>
      <w:r w:rsidR="005628FB" w:rsidRPr="00C84E7F">
        <w:rPr>
          <w:rFonts w:ascii="Times New Roman" w:hAnsi="Times New Roman" w:cs="Times New Roman"/>
          <w:b/>
          <w:color w:val="auto"/>
        </w:rPr>
        <w:t>. Transparence des aides</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Les aides octroyées dans le cadre du présent régime doivent être transparentes, c’est-à-dire qu’il doit</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être possible de calculer précisément et préalablement leur équivalent-subvention brut, sans qu’il soit</w:t>
      </w:r>
      <w:r w:rsidR="00503959" w:rsidRPr="008F144D">
        <w:rPr>
          <w:rFonts w:ascii="Times New Roman" w:hAnsi="Times New Roman" w:cs="Times New Roman"/>
          <w:sz w:val="24"/>
          <w:szCs w:val="24"/>
        </w:rPr>
        <w:t xml:space="preserve"> </w:t>
      </w:r>
      <w:r w:rsidRPr="008F144D">
        <w:rPr>
          <w:rFonts w:ascii="Times New Roman" w:hAnsi="Times New Roman" w:cs="Times New Roman"/>
          <w:sz w:val="24"/>
          <w:szCs w:val="24"/>
        </w:rPr>
        <w:t>nécessaire d’effectuer une analyse de risque.</w:t>
      </w:r>
    </w:p>
    <w:p w:rsidR="00503959" w:rsidRPr="008F144D" w:rsidRDefault="00503959" w:rsidP="00EB6553">
      <w:pPr>
        <w:pStyle w:val="Sansinterligne"/>
        <w:rPr>
          <w:rFonts w:ascii="Times New Roman" w:hAnsi="Times New Roman" w:cs="Times New Roman"/>
          <w:sz w:val="24"/>
          <w:szCs w:val="24"/>
        </w:rPr>
      </w:pPr>
    </w:p>
    <w:p w:rsidR="005628FB" w:rsidRPr="00E04906" w:rsidRDefault="005628FB" w:rsidP="00EB6553">
      <w:pPr>
        <w:pStyle w:val="Sansinterligne"/>
        <w:rPr>
          <w:rFonts w:ascii="Times New Roman" w:hAnsi="Times New Roman" w:cs="Times New Roman"/>
          <w:sz w:val="24"/>
          <w:szCs w:val="24"/>
        </w:rPr>
      </w:pPr>
      <w:r w:rsidRPr="00E04906">
        <w:rPr>
          <w:rFonts w:ascii="Times New Roman" w:hAnsi="Times New Roman" w:cs="Times New Roman"/>
          <w:sz w:val="24"/>
          <w:szCs w:val="24"/>
        </w:rPr>
        <w:t xml:space="preserve">Les catégories d’aides suivantes sont </w:t>
      </w:r>
      <w:r w:rsidR="003E6528">
        <w:rPr>
          <w:rFonts w:ascii="Times New Roman" w:hAnsi="Times New Roman" w:cs="Times New Roman"/>
          <w:sz w:val="24"/>
          <w:szCs w:val="24"/>
        </w:rPr>
        <w:t>considérées comme transparentes :</w:t>
      </w:r>
    </w:p>
    <w:p w:rsidR="005628FB" w:rsidRPr="00E04906" w:rsidRDefault="005628FB" w:rsidP="00EB6553">
      <w:pPr>
        <w:pStyle w:val="Sansinterligne"/>
        <w:rPr>
          <w:rFonts w:ascii="Times New Roman" w:hAnsi="Times New Roman" w:cs="Times New Roman"/>
          <w:sz w:val="24"/>
          <w:szCs w:val="24"/>
        </w:rPr>
      </w:pPr>
      <w:r w:rsidRPr="00E04906">
        <w:rPr>
          <w:rFonts w:ascii="Times New Roman" w:hAnsi="Times New Roman" w:cs="Times New Roman"/>
          <w:sz w:val="24"/>
          <w:szCs w:val="24"/>
        </w:rPr>
        <w:t>a) aides</w:t>
      </w:r>
      <w:r w:rsidR="003E6528">
        <w:rPr>
          <w:rFonts w:ascii="Times New Roman" w:hAnsi="Times New Roman" w:cs="Times New Roman"/>
          <w:sz w:val="24"/>
          <w:szCs w:val="24"/>
        </w:rPr>
        <w:t xml:space="preserve"> consistant en des subventions ;</w:t>
      </w:r>
    </w:p>
    <w:p w:rsidR="005628FB" w:rsidRPr="00E04906" w:rsidRDefault="005628FB" w:rsidP="00EB6553">
      <w:pPr>
        <w:pStyle w:val="Sansinterligne"/>
        <w:rPr>
          <w:rFonts w:ascii="Times New Roman" w:hAnsi="Times New Roman" w:cs="Times New Roman"/>
          <w:sz w:val="24"/>
          <w:szCs w:val="24"/>
        </w:rPr>
      </w:pPr>
      <w:r w:rsidRPr="00E04906">
        <w:rPr>
          <w:rFonts w:ascii="Times New Roman" w:hAnsi="Times New Roman" w:cs="Times New Roman"/>
          <w:sz w:val="24"/>
          <w:szCs w:val="24"/>
        </w:rPr>
        <w:t>b) aides consistant en des prêts, dès lors que l'équivalent-subvention brut (ESB) est calculé sur la base</w:t>
      </w:r>
      <w:r w:rsidR="00503959" w:rsidRPr="00E04906">
        <w:rPr>
          <w:rFonts w:ascii="Times New Roman" w:hAnsi="Times New Roman" w:cs="Times New Roman"/>
          <w:sz w:val="24"/>
          <w:szCs w:val="24"/>
        </w:rPr>
        <w:t xml:space="preserve"> </w:t>
      </w:r>
      <w:r w:rsidRPr="00E04906">
        <w:rPr>
          <w:rFonts w:ascii="Times New Roman" w:hAnsi="Times New Roman" w:cs="Times New Roman"/>
          <w:sz w:val="24"/>
          <w:szCs w:val="24"/>
        </w:rPr>
        <w:t>du taux de référence en vigueur au moment de l’octroi de l’aide ; une méthode de calcul d’équivalent</w:t>
      </w:r>
      <w:r w:rsidR="00503959" w:rsidRPr="00E04906">
        <w:rPr>
          <w:rFonts w:ascii="Times New Roman" w:hAnsi="Times New Roman" w:cs="Times New Roman"/>
          <w:sz w:val="24"/>
          <w:szCs w:val="24"/>
        </w:rPr>
        <w:t xml:space="preserve"> </w:t>
      </w:r>
      <w:r w:rsidRPr="00E04906">
        <w:rPr>
          <w:rFonts w:ascii="Times New Roman" w:hAnsi="Times New Roman" w:cs="Times New Roman"/>
          <w:sz w:val="24"/>
          <w:szCs w:val="24"/>
        </w:rPr>
        <w:t>subvention</w:t>
      </w:r>
      <w:r w:rsidR="00503959" w:rsidRPr="00E04906">
        <w:rPr>
          <w:rFonts w:ascii="Times New Roman" w:hAnsi="Times New Roman" w:cs="Times New Roman"/>
          <w:sz w:val="24"/>
          <w:szCs w:val="24"/>
        </w:rPr>
        <w:t xml:space="preserve"> </w:t>
      </w:r>
      <w:r w:rsidRPr="00E04906">
        <w:rPr>
          <w:rFonts w:ascii="Times New Roman" w:hAnsi="Times New Roman" w:cs="Times New Roman"/>
          <w:sz w:val="24"/>
          <w:szCs w:val="24"/>
        </w:rPr>
        <w:t xml:space="preserve">pour les prêts à l’investissement </w:t>
      </w:r>
      <w:r w:rsidR="001356D1">
        <w:rPr>
          <w:rFonts w:ascii="Times New Roman" w:hAnsi="Times New Roman" w:cs="Times New Roman"/>
          <w:sz w:val="24"/>
          <w:szCs w:val="24"/>
        </w:rPr>
        <w:t xml:space="preserve">basé sur la </w:t>
      </w:r>
      <w:r w:rsidR="001356D1" w:rsidRPr="001356D1">
        <w:rPr>
          <w:rFonts w:ascii="Times New Roman" w:hAnsi="Times New Roman" w:cs="Times New Roman"/>
          <w:sz w:val="24"/>
          <w:szCs w:val="24"/>
        </w:rPr>
        <w:t>Communication du 20 juin 2008 de la Commission sur l'application des articles 87 et 88 du traité CE aux aides d'Etat sous forme de garanties</w:t>
      </w:r>
      <w:r w:rsidR="001356D1">
        <w:rPr>
          <w:rFonts w:ascii="Times New Roman" w:hAnsi="Times New Roman" w:cs="Times New Roman"/>
          <w:sz w:val="24"/>
          <w:szCs w:val="24"/>
        </w:rPr>
        <w:t xml:space="preserve"> est utilisée en Région wallonne</w:t>
      </w:r>
      <w:r w:rsidR="003E6528">
        <w:rPr>
          <w:rFonts w:ascii="Times New Roman" w:hAnsi="Times New Roman" w:cs="Times New Roman"/>
          <w:sz w:val="24"/>
          <w:szCs w:val="24"/>
        </w:rPr>
        <w:t> ;</w:t>
      </w:r>
    </w:p>
    <w:p w:rsidR="005628FB" w:rsidRPr="00E04906" w:rsidRDefault="005628FB" w:rsidP="00EB6553">
      <w:pPr>
        <w:pStyle w:val="Sansinterligne"/>
        <w:rPr>
          <w:rFonts w:ascii="Times New Roman" w:hAnsi="Times New Roman" w:cs="Times New Roman"/>
          <w:sz w:val="24"/>
          <w:szCs w:val="24"/>
        </w:rPr>
      </w:pPr>
      <w:r w:rsidRPr="00E04906">
        <w:rPr>
          <w:rFonts w:ascii="Times New Roman" w:hAnsi="Times New Roman" w:cs="Times New Roman"/>
          <w:sz w:val="24"/>
          <w:szCs w:val="24"/>
        </w:rPr>
        <w:t>c) aides sous forme d’avances récupérables, lorsque le montant nominal total de l’avance récupérable</w:t>
      </w:r>
      <w:r w:rsidR="00503959" w:rsidRPr="00E04906">
        <w:rPr>
          <w:rFonts w:ascii="Times New Roman" w:hAnsi="Times New Roman" w:cs="Times New Roman"/>
          <w:sz w:val="24"/>
          <w:szCs w:val="24"/>
        </w:rPr>
        <w:t xml:space="preserve"> </w:t>
      </w:r>
      <w:r w:rsidRPr="00E04906">
        <w:rPr>
          <w:rFonts w:ascii="Times New Roman" w:hAnsi="Times New Roman" w:cs="Times New Roman"/>
          <w:sz w:val="24"/>
          <w:szCs w:val="24"/>
        </w:rPr>
        <w:t>n’excède pas les seuils applica</w:t>
      </w:r>
      <w:r w:rsidR="003E6528">
        <w:rPr>
          <w:rFonts w:ascii="Times New Roman" w:hAnsi="Times New Roman" w:cs="Times New Roman"/>
          <w:sz w:val="24"/>
          <w:szCs w:val="24"/>
        </w:rPr>
        <w:t>bles en vertu du présent régime ;</w:t>
      </w:r>
    </w:p>
    <w:p w:rsidR="005628FB" w:rsidRPr="00E04906" w:rsidRDefault="005628FB" w:rsidP="00EB6553">
      <w:pPr>
        <w:pStyle w:val="Sansinterligne"/>
        <w:rPr>
          <w:rFonts w:ascii="Times New Roman" w:hAnsi="Times New Roman" w:cs="Times New Roman"/>
          <w:sz w:val="24"/>
          <w:szCs w:val="24"/>
        </w:rPr>
      </w:pPr>
      <w:r w:rsidRPr="00E04906">
        <w:rPr>
          <w:rFonts w:ascii="Times New Roman" w:hAnsi="Times New Roman" w:cs="Times New Roman"/>
          <w:sz w:val="24"/>
          <w:szCs w:val="24"/>
        </w:rPr>
        <w:t>d) aides sous la forme d'avantages fiscaux, dès lors que la mesure prévoit un plafond garantissant que</w:t>
      </w:r>
      <w:r w:rsidR="00503959" w:rsidRPr="00E04906">
        <w:rPr>
          <w:rFonts w:ascii="Times New Roman" w:hAnsi="Times New Roman" w:cs="Times New Roman"/>
          <w:sz w:val="24"/>
          <w:szCs w:val="24"/>
        </w:rPr>
        <w:t xml:space="preserve"> </w:t>
      </w:r>
      <w:r w:rsidRPr="00E04906">
        <w:rPr>
          <w:rFonts w:ascii="Times New Roman" w:hAnsi="Times New Roman" w:cs="Times New Roman"/>
          <w:sz w:val="24"/>
          <w:szCs w:val="24"/>
        </w:rPr>
        <w:t>le seuil applicable n'est pas dépassé.</w:t>
      </w:r>
    </w:p>
    <w:p w:rsidR="00503959" w:rsidRPr="008F144D" w:rsidRDefault="00503959" w:rsidP="00EB6553">
      <w:pPr>
        <w:pStyle w:val="Sansinterligne"/>
        <w:rPr>
          <w:rFonts w:ascii="Times New Roman" w:hAnsi="Times New Roman" w:cs="Times New Roman"/>
          <w:sz w:val="24"/>
          <w:szCs w:val="24"/>
        </w:rPr>
      </w:pP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Ne sont pas considérées comme transparentes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a) les aides consistant en des apports de capitaux ;</w:t>
      </w:r>
    </w:p>
    <w:p w:rsidR="005628FB" w:rsidRPr="008F144D" w:rsidRDefault="005628FB" w:rsidP="00EB6553">
      <w:pPr>
        <w:pStyle w:val="Sansinterligne"/>
        <w:rPr>
          <w:rFonts w:ascii="Times New Roman" w:hAnsi="Times New Roman" w:cs="Times New Roman"/>
          <w:sz w:val="24"/>
          <w:szCs w:val="24"/>
        </w:rPr>
      </w:pPr>
      <w:r w:rsidRPr="008F144D">
        <w:rPr>
          <w:rFonts w:ascii="Times New Roman" w:hAnsi="Times New Roman" w:cs="Times New Roman"/>
          <w:sz w:val="24"/>
          <w:szCs w:val="24"/>
        </w:rPr>
        <w:t>b) les aides consistant en des mesures de financement des risques.</w:t>
      </w:r>
    </w:p>
    <w:p w:rsidR="00503959" w:rsidRPr="008F144D" w:rsidRDefault="00503959" w:rsidP="00EB6553">
      <w:pPr>
        <w:pStyle w:val="Sansinterligne"/>
        <w:rPr>
          <w:rFonts w:ascii="Times New Roman" w:hAnsi="Times New Roman" w:cs="Times New Roman"/>
          <w:sz w:val="24"/>
          <w:szCs w:val="24"/>
        </w:rPr>
      </w:pPr>
    </w:p>
    <w:p w:rsidR="005628FB" w:rsidRPr="007D4C3E" w:rsidRDefault="008F144D" w:rsidP="00503959">
      <w:pPr>
        <w:pStyle w:val="Titre3"/>
        <w:rPr>
          <w:rFonts w:ascii="Times New Roman" w:hAnsi="Times New Roman" w:cs="Times New Roman"/>
          <w:b/>
          <w:color w:val="auto"/>
        </w:rPr>
      </w:pPr>
      <w:r>
        <w:rPr>
          <w:rFonts w:ascii="Times New Roman" w:hAnsi="Times New Roman" w:cs="Times New Roman"/>
          <w:b/>
          <w:color w:val="auto"/>
        </w:rPr>
        <w:t>5.6</w:t>
      </w:r>
      <w:r w:rsidR="005628FB" w:rsidRPr="007D4C3E">
        <w:rPr>
          <w:rFonts w:ascii="Times New Roman" w:hAnsi="Times New Roman" w:cs="Times New Roman"/>
          <w:b/>
          <w:color w:val="auto"/>
        </w:rPr>
        <w:t>. Calcul de l’aide</w:t>
      </w:r>
    </w:p>
    <w:p w:rsidR="00647BD6" w:rsidRPr="00647BD6" w:rsidRDefault="00647BD6" w:rsidP="00647BD6">
      <w:pPr>
        <w:pStyle w:val="Sansinterligne"/>
        <w:rPr>
          <w:rFonts w:ascii="Times New Roman" w:hAnsi="Times New Roman" w:cs="Times New Roman"/>
          <w:sz w:val="24"/>
          <w:szCs w:val="24"/>
        </w:rPr>
      </w:pPr>
      <w:r w:rsidRPr="00647BD6">
        <w:rPr>
          <w:rFonts w:ascii="Times New Roman" w:hAnsi="Times New Roman" w:cs="Times New Roman"/>
          <w:sz w:val="24"/>
          <w:szCs w:val="24"/>
        </w:rPr>
        <w:t>Conformément à l’article 7, paragraphe 1 du règlement n° 702/2014, pour le calcul de l'intensité de l'aide et des coûts admissibles, tous les chiffres utilisés sont avant impôts ou autres prélèvements. Les coûts admissibles sont étayés de pièces justificatives qui sont claires, spécifiques et contemporaines des faits.</w:t>
      </w:r>
    </w:p>
    <w:p w:rsidR="00647BD6" w:rsidRPr="00647BD6" w:rsidRDefault="00647BD6" w:rsidP="00647BD6">
      <w:pPr>
        <w:pStyle w:val="Sansinterligne"/>
        <w:rPr>
          <w:rFonts w:ascii="Times New Roman" w:hAnsi="Times New Roman" w:cs="Times New Roman"/>
          <w:sz w:val="24"/>
          <w:szCs w:val="24"/>
        </w:rPr>
      </w:pPr>
    </w:p>
    <w:p w:rsidR="005628FB" w:rsidRPr="00647BD6" w:rsidRDefault="00647BD6" w:rsidP="00647BD6">
      <w:pPr>
        <w:pStyle w:val="Sansinterligne"/>
        <w:rPr>
          <w:rFonts w:ascii="Times New Roman" w:hAnsi="Times New Roman" w:cs="Times New Roman"/>
          <w:sz w:val="24"/>
          <w:szCs w:val="24"/>
        </w:rPr>
      </w:pPr>
      <w:r w:rsidRPr="00647BD6">
        <w:rPr>
          <w:rFonts w:ascii="Times New Roman" w:hAnsi="Times New Roman" w:cs="Times New Roman"/>
          <w:sz w:val="24"/>
          <w:szCs w:val="24"/>
        </w:rPr>
        <w:t>Conformément à l’article 7, paragraphe 2 du règlement n° 702/2014, la taxe sur la valeur ajoutée est exclue du bénéfice de l'aide</w:t>
      </w:r>
      <w:r w:rsidR="00C47292">
        <w:rPr>
          <w:rFonts w:ascii="Times New Roman" w:hAnsi="Times New Roman" w:cs="Times New Roman"/>
          <w:sz w:val="24"/>
          <w:szCs w:val="24"/>
        </w:rPr>
        <w:t xml:space="preserve"> </w:t>
      </w:r>
      <w:r w:rsidR="00C47292" w:rsidRPr="00C47292">
        <w:rPr>
          <w:rFonts w:ascii="Times New Roman" w:hAnsi="Times New Roman" w:cs="Times New Roman"/>
          <w:sz w:val="24"/>
          <w:szCs w:val="24"/>
        </w:rPr>
        <w:t>sauf si elle est non récupérable</w:t>
      </w:r>
      <w:r w:rsidRPr="00647BD6">
        <w:rPr>
          <w:rFonts w:ascii="Times New Roman" w:hAnsi="Times New Roman" w:cs="Times New Roman"/>
          <w:sz w:val="24"/>
          <w:szCs w:val="24"/>
        </w:rPr>
        <w:t>.</w:t>
      </w:r>
    </w:p>
    <w:p w:rsidR="00503959" w:rsidRPr="00C84E7F" w:rsidRDefault="00503959" w:rsidP="00EB6553">
      <w:pPr>
        <w:pStyle w:val="Sansinterligne"/>
        <w:rPr>
          <w:rFonts w:ascii="Times New Roman" w:hAnsi="Times New Roman" w:cs="Times New Roman"/>
          <w:b/>
          <w:sz w:val="24"/>
          <w:szCs w:val="24"/>
        </w:rPr>
      </w:pPr>
    </w:p>
    <w:p w:rsidR="005628FB" w:rsidRPr="008F144D" w:rsidRDefault="005628FB" w:rsidP="008F144D">
      <w:pPr>
        <w:pStyle w:val="Titre2"/>
        <w:rPr>
          <w:rFonts w:ascii="Times New Roman" w:hAnsi="Times New Roman" w:cs="Times New Roman"/>
          <w:b/>
          <w:color w:val="auto"/>
          <w:sz w:val="24"/>
          <w:szCs w:val="24"/>
        </w:rPr>
      </w:pPr>
      <w:r w:rsidRPr="00C84E7F">
        <w:rPr>
          <w:rFonts w:ascii="Times New Roman" w:hAnsi="Times New Roman" w:cs="Times New Roman"/>
          <w:b/>
          <w:color w:val="auto"/>
          <w:sz w:val="24"/>
          <w:szCs w:val="24"/>
        </w:rPr>
        <w:t xml:space="preserve">6- </w:t>
      </w:r>
      <w:r w:rsidRPr="008F144D">
        <w:rPr>
          <w:rFonts w:ascii="Times New Roman" w:hAnsi="Times New Roman" w:cs="Times New Roman"/>
          <w:b/>
          <w:color w:val="auto"/>
          <w:sz w:val="24"/>
          <w:szCs w:val="24"/>
        </w:rPr>
        <w:t>Montant maximal du régime</w:t>
      </w:r>
    </w:p>
    <w:p w:rsidR="005628FB" w:rsidRPr="00503959" w:rsidRDefault="005628FB" w:rsidP="00EB6553">
      <w:pPr>
        <w:pStyle w:val="Sansinterligne"/>
        <w:rPr>
          <w:sz w:val="24"/>
          <w:szCs w:val="24"/>
        </w:rPr>
      </w:pPr>
      <w:r w:rsidRPr="00A962C1">
        <w:rPr>
          <w:rFonts w:ascii="Times New Roman" w:hAnsi="Times New Roman" w:cs="Times New Roman"/>
          <w:sz w:val="24"/>
          <w:szCs w:val="24"/>
        </w:rPr>
        <w:t xml:space="preserve">Le montant maximal du présent régime cadre </w:t>
      </w:r>
      <w:r w:rsidRPr="00FF5A65">
        <w:rPr>
          <w:rFonts w:ascii="Times New Roman" w:hAnsi="Times New Roman" w:cs="Times New Roman"/>
          <w:sz w:val="24"/>
          <w:szCs w:val="24"/>
        </w:rPr>
        <w:t xml:space="preserve">est de </w:t>
      </w:r>
      <w:r w:rsidR="00C84E7F">
        <w:rPr>
          <w:rFonts w:ascii="Times New Roman" w:hAnsi="Times New Roman" w:cs="Times New Roman"/>
          <w:sz w:val="24"/>
          <w:szCs w:val="24"/>
        </w:rPr>
        <w:t>1</w:t>
      </w:r>
      <w:r w:rsidR="005723F8">
        <w:rPr>
          <w:rFonts w:ascii="Times New Roman" w:hAnsi="Times New Roman" w:cs="Times New Roman"/>
          <w:sz w:val="24"/>
          <w:szCs w:val="24"/>
        </w:rPr>
        <w:t>9</w:t>
      </w:r>
      <w:r w:rsidR="00634735">
        <w:rPr>
          <w:rFonts w:ascii="Times New Roman" w:hAnsi="Times New Roman" w:cs="Times New Roman"/>
          <w:sz w:val="24"/>
          <w:szCs w:val="24"/>
        </w:rPr>
        <w:t xml:space="preserve"> millions d’euros</w:t>
      </w:r>
      <w:r w:rsidRPr="00FF5A65">
        <w:rPr>
          <w:rFonts w:ascii="Times New Roman" w:hAnsi="Times New Roman" w:cs="Times New Roman"/>
          <w:sz w:val="24"/>
          <w:szCs w:val="24"/>
        </w:rPr>
        <w:t>.</w:t>
      </w:r>
    </w:p>
    <w:p w:rsidR="00503959" w:rsidRDefault="00503959" w:rsidP="00EB6553">
      <w:pPr>
        <w:pStyle w:val="Sansinterligne"/>
        <w:rPr>
          <w:sz w:val="24"/>
          <w:szCs w:val="24"/>
        </w:rPr>
      </w:pPr>
    </w:p>
    <w:p w:rsidR="005628FB" w:rsidRPr="00E24FFA" w:rsidRDefault="005628FB" w:rsidP="00503959">
      <w:pPr>
        <w:pStyle w:val="Titre2"/>
        <w:rPr>
          <w:rFonts w:ascii="Times New Roman" w:hAnsi="Times New Roman" w:cs="Times New Roman"/>
          <w:b/>
          <w:color w:val="auto"/>
          <w:sz w:val="24"/>
          <w:szCs w:val="24"/>
        </w:rPr>
      </w:pPr>
      <w:r w:rsidRPr="00E24FFA">
        <w:rPr>
          <w:rFonts w:ascii="Times New Roman" w:hAnsi="Times New Roman" w:cs="Times New Roman"/>
          <w:b/>
          <w:color w:val="auto"/>
          <w:sz w:val="24"/>
          <w:szCs w:val="24"/>
        </w:rPr>
        <w:t>7. Règles de cumul</w:t>
      </w:r>
    </w:p>
    <w:p w:rsidR="005628FB" w:rsidRPr="00E24FFA" w:rsidRDefault="005628FB" w:rsidP="00EB6553">
      <w:pPr>
        <w:pStyle w:val="Sansinterligne"/>
        <w:rPr>
          <w:rFonts w:ascii="Times New Roman" w:hAnsi="Times New Roman" w:cs="Times New Roman"/>
          <w:sz w:val="24"/>
          <w:szCs w:val="24"/>
        </w:rPr>
      </w:pPr>
      <w:r w:rsidRPr="00E24FFA">
        <w:rPr>
          <w:rFonts w:ascii="Times New Roman" w:hAnsi="Times New Roman" w:cs="Times New Roman"/>
          <w:sz w:val="24"/>
          <w:szCs w:val="24"/>
        </w:rPr>
        <w:t>Afin de s’assurer du respect de l’intensité d’aide maximale et du montant maximal d'aide, il convient</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de tenir compte du montant total d'aides publiques accordées en faveur du projet ou de l'entreprise</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considérés.</w:t>
      </w:r>
    </w:p>
    <w:p w:rsidR="00503959" w:rsidRPr="00E24FFA" w:rsidRDefault="00503959" w:rsidP="00EB6553">
      <w:pPr>
        <w:pStyle w:val="Sansinterligne"/>
        <w:rPr>
          <w:rFonts w:ascii="Times New Roman" w:hAnsi="Times New Roman" w:cs="Times New Roman"/>
          <w:sz w:val="24"/>
          <w:szCs w:val="24"/>
        </w:rPr>
      </w:pPr>
    </w:p>
    <w:p w:rsidR="005628FB" w:rsidRPr="00E24FFA" w:rsidRDefault="005628FB" w:rsidP="00EB6553">
      <w:pPr>
        <w:pStyle w:val="Sansinterligne"/>
        <w:rPr>
          <w:rFonts w:ascii="Times New Roman" w:hAnsi="Times New Roman" w:cs="Times New Roman"/>
          <w:sz w:val="24"/>
          <w:szCs w:val="24"/>
        </w:rPr>
      </w:pPr>
      <w:r w:rsidRPr="00E24FFA">
        <w:rPr>
          <w:rFonts w:ascii="Times New Roman" w:hAnsi="Times New Roman" w:cs="Times New Roman"/>
          <w:sz w:val="24"/>
          <w:szCs w:val="24"/>
        </w:rPr>
        <w:t>Les aides aux coûts admissibles identifiables, exemptées par le présent régime peuvent être cumulées</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avec :</w:t>
      </w:r>
    </w:p>
    <w:p w:rsidR="005628FB" w:rsidRPr="00E24FFA" w:rsidRDefault="005628FB" w:rsidP="00EB6553">
      <w:pPr>
        <w:pStyle w:val="Sansinterligne"/>
        <w:rPr>
          <w:rFonts w:ascii="Times New Roman" w:hAnsi="Times New Roman" w:cs="Times New Roman"/>
          <w:sz w:val="24"/>
          <w:szCs w:val="24"/>
        </w:rPr>
      </w:pPr>
      <w:r w:rsidRPr="00E24FFA">
        <w:rPr>
          <w:rFonts w:ascii="Times New Roman" w:hAnsi="Times New Roman" w:cs="Times New Roman"/>
          <w:sz w:val="24"/>
          <w:szCs w:val="24"/>
        </w:rPr>
        <w:t>a) toute autre aide tant que ces aides portent sur des coûts admissibles identifiables différents ;</w:t>
      </w:r>
    </w:p>
    <w:p w:rsidR="005628FB" w:rsidRPr="00E24FFA" w:rsidRDefault="005628FB" w:rsidP="00EB6553">
      <w:pPr>
        <w:pStyle w:val="Sansinterligne"/>
        <w:rPr>
          <w:rFonts w:ascii="Times New Roman" w:hAnsi="Times New Roman" w:cs="Times New Roman"/>
          <w:sz w:val="24"/>
          <w:szCs w:val="24"/>
        </w:rPr>
      </w:pPr>
      <w:r w:rsidRPr="00E24FFA">
        <w:rPr>
          <w:rFonts w:ascii="Times New Roman" w:hAnsi="Times New Roman" w:cs="Times New Roman"/>
          <w:sz w:val="24"/>
          <w:szCs w:val="24"/>
        </w:rPr>
        <w:t>b) toute autre aide octroyée, portant sur les mêmes coûts admissibles, se chevauchant en partie</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ou totalement, uniquement dans le cas où ce cumul ne conduit pas à un dépassement de</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l’intensité d'aide applicables à ces aides en vertu du présent régime cadre.</w:t>
      </w:r>
    </w:p>
    <w:p w:rsidR="007D4C3E" w:rsidRDefault="007D4C3E" w:rsidP="00EB6553">
      <w:pPr>
        <w:pStyle w:val="Sansinterligne"/>
        <w:rPr>
          <w:rFonts w:ascii="Times New Roman" w:hAnsi="Times New Roman" w:cs="Times New Roman"/>
          <w:sz w:val="24"/>
          <w:szCs w:val="24"/>
        </w:rPr>
      </w:pPr>
    </w:p>
    <w:p w:rsidR="005628FB" w:rsidRPr="00E24FFA" w:rsidRDefault="005628FB" w:rsidP="00EB6553">
      <w:pPr>
        <w:pStyle w:val="Sansinterligne"/>
        <w:rPr>
          <w:rFonts w:ascii="Times New Roman" w:hAnsi="Times New Roman" w:cs="Times New Roman"/>
          <w:sz w:val="24"/>
          <w:szCs w:val="24"/>
        </w:rPr>
      </w:pPr>
      <w:r w:rsidRPr="00E24FFA">
        <w:rPr>
          <w:rFonts w:ascii="Times New Roman" w:hAnsi="Times New Roman" w:cs="Times New Roman"/>
          <w:sz w:val="24"/>
          <w:szCs w:val="24"/>
        </w:rPr>
        <w:t xml:space="preserve">Les aides d’État exemptées par le présent régime ne peuvent pas être cumulées avec des aides </w:t>
      </w:r>
      <w:r w:rsidR="00E24FFA" w:rsidRPr="00E24FFA">
        <w:rPr>
          <w:rFonts w:ascii="Times New Roman" w:hAnsi="Times New Roman" w:cs="Times New Roman"/>
          <w:sz w:val="24"/>
          <w:szCs w:val="24"/>
        </w:rPr>
        <w:t>« </w:t>
      </w:r>
      <w:r w:rsidRPr="003D0329">
        <w:rPr>
          <w:rFonts w:ascii="Times New Roman" w:hAnsi="Times New Roman" w:cs="Times New Roman"/>
          <w:i/>
          <w:sz w:val="24"/>
          <w:szCs w:val="24"/>
        </w:rPr>
        <w:t>de</w:t>
      </w:r>
      <w:r w:rsidR="00503959" w:rsidRPr="003D0329">
        <w:rPr>
          <w:rFonts w:ascii="Times New Roman" w:hAnsi="Times New Roman" w:cs="Times New Roman"/>
          <w:i/>
          <w:sz w:val="24"/>
          <w:szCs w:val="24"/>
        </w:rPr>
        <w:t xml:space="preserve"> </w:t>
      </w:r>
      <w:r w:rsidRPr="003D0329">
        <w:rPr>
          <w:rFonts w:ascii="Times New Roman" w:hAnsi="Times New Roman" w:cs="Times New Roman"/>
          <w:i/>
          <w:sz w:val="24"/>
          <w:szCs w:val="24"/>
        </w:rPr>
        <w:t>minimis</w:t>
      </w:r>
      <w:r w:rsidR="00E24FFA" w:rsidRPr="00E24FFA">
        <w:rPr>
          <w:rFonts w:ascii="Times New Roman" w:hAnsi="Times New Roman" w:cs="Times New Roman"/>
          <w:sz w:val="24"/>
          <w:szCs w:val="24"/>
        </w:rPr>
        <w:t> »</w:t>
      </w:r>
      <w:r w:rsidRPr="00E24FFA">
        <w:rPr>
          <w:rFonts w:ascii="Times New Roman" w:hAnsi="Times New Roman" w:cs="Times New Roman"/>
          <w:sz w:val="24"/>
          <w:szCs w:val="24"/>
        </w:rPr>
        <w:t>, concernant les mêmes coûts admissibles si ce cumul conduit à une intensité d’aide excédant</w:t>
      </w:r>
      <w:r w:rsidR="00503959" w:rsidRPr="00E24FFA">
        <w:rPr>
          <w:rFonts w:ascii="Times New Roman" w:hAnsi="Times New Roman" w:cs="Times New Roman"/>
          <w:sz w:val="24"/>
          <w:szCs w:val="24"/>
        </w:rPr>
        <w:t xml:space="preserve"> </w:t>
      </w:r>
      <w:r w:rsidRPr="00E24FFA">
        <w:rPr>
          <w:rFonts w:ascii="Times New Roman" w:hAnsi="Times New Roman" w:cs="Times New Roman"/>
          <w:sz w:val="24"/>
          <w:szCs w:val="24"/>
        </w:rPr>
        <w:t xml:space="preserve">celle fixée </w:t>
      </w:r>
      <w:r w:rsidR="00E24FFA" w:rsidRPr="00E24FFA">
        <w:rPr>
          <w:rFonts w:ascii="Times New Roman" w:hAnsi="Times New Roman" w:cs="Times New Roman"/>
          <w:sz w:val="24"/>
          <w:szCs w:val="24"/>
        </w:rPr>
        <w:t>pour le présent</w:t>
      </w:r>
      <w:r w:rsidRPr="00E24FFA">
        <w:rPr>
          <w:rFonts w:ascii="Times New Roman" w:hAnsi="Times New Roman" w:cs="Times New Roman"/>
          <w:sz w:val="24"/>
          <w:szCs w:val="24"/>
        </w:rPr>
        <w:t xml:space="preserve"> </w:t>
      </w:r>
      <w:r w:rsidR="00E24FFA" w:rsidRPr="00E24FFA">
        <w:rPr>
          <w:rFonts w:ascii="Times New Roman" w:hAnsi="Times New Roman" w:cs="Times New Roman"/>
          <w:sz w:val="24"/>
          <w:szCs w:val="24"/>
        </w:rPr>
        <w:t>régime.</w:t>
      </w:r>
    </w:p>
    <w:p w:rsidR="00503959" w:rsidRPr="00E24FFA" w:rsidRDefault="00503959" w:rsidP="00EB6553">
      <w:pPr>
        <w:pStyle w:val="Sansinterligne"/>
        <w:rPr>
          <w:rFonts w:ascii="Times New Roman" w:hAnsi="Times New Roman" w:cs="Times New Roman"/>
          <w:sz w:val="24"/>
          <w:szCs w:val="24"/>
        </w:rPr>
      </w:pPr>
    </w:p>
    <w:p w:rsidR="008F144D" w:rsidRDefault="008F144D" w:rsidP="00503959">
      <w:pPr>
        <w:pStyle w:val="Titre2"/>
        <w:rPr>
          <w:rFonts w:ascii="Times New Roman" w:hAnsi="Times New Roman" w:cs="Times New Roman"/>
          <w:b/>
          <w:color w:val="auto"/>
          <w:sz w:val="24"/>
          <w:szCs w:val="24"/>
        </w:rPr>
      </w:pPr>
      <w:r>
        <w:rPr>
          <w:rFonts w:ascii="Times New Roman" w:hAnsi="Times New Roman" w:cs="Times New Roman"/>
          <w:b/>
          <w:color w:val="auto"/>
          <w:sz w:val="24"/>
          <w:szCs w:val="24"/>
        </w:rPr>
        <w:t>8. Suivi</w:t>
      </w:r>
    </w:p>
    <w:p w:rsidR="005628FB" w:rsidRPr="008F144D" w:rsidRDefault="008F144D" w:rsidP="008F144D">
      <w:pPr>
        <w:pStyle w:val="Titre3"/>
        <w:rPr>
          <w:rFonts w:ascii="Times New Roman" w:hAnsi="Times New Roman" w:cs="Times New Roman"/>
          <w:b/>
          <w:color w:val="auto"/>
        </w:rPr>
      </w:pPr>
      <w:r w:rsidRPr="008F144D">
        <w:rPr>
          <w:rFonts w:ascii="Times New Roman" w:hAnsi="Times New Roman" w:cs="Times New Roman"/>
          <w:b/>
          <w:color w:val="auto"/>
        </w:rPr>
        <w:t>8.1 Suivi-</w:t>
      </w:r>
      <w:r w:rsidR="005628FB" w:rsidRPr="008F144D">
        <w:rPr>
          <w:rFonts w:ascii="Times New Roman" w:hAnsi="Times New Roman" w:cs="Times New Roman"/>
          <w:b/>
          <w:color w:val="auto"/>
        </w:rPr>
        <w:t xml:space="preserve"> contrôle</w:t>
      </w:r>
    </w:p>
    <w:p w:rsidR="007D4C3E" w:rsidRPr="007D4C3E" w:rsidRDefault="007D4C3E" w:rsidP="007D4C3E">
      <w:pPr>
        <w:pStyle w:val="Sansinterligne"/>
        <w:rPr>
          <w:rFonts w:ascii="Times New Roman" w:hAnsi="Times New Roman" w:cs="Times New Roman"/>
          <w:sz w:val="24"/>
          <w:szCs w:val="24"/>
        </w:rPr>
      </w:pPr>
      <w:r w:rsidRPr="007D4C3E">
        <w:rPr>
          <w:rFonts w:ascii="Times New Roman" w:hAnsi="Times New Roman" w:cs="Times New Roman"/>
          <w:sz w:val="24"/>
          <w:szCs w:val="24"/>
        </w:rPr>
        <w:t>L’administration de la Région wallonne et les organismes d’intérêt général sont responsables de sa bonne application et doivent s'assurer de la conformité de leurs aides avec les différents chapitres de ce régime.</w:t>
      </w:r>
    </w:p>
    <w:p w:rsidR="007D4C3E" w:rsidRPr="007D4C3E" w:rsidRDefault="007D4C3E" w:rsidP="007D4C3E">
      <w:pPr>
        <w:pStyle w:val="Sansinterligne"/>
        <w:rPr>
          <w:rFonts w:ascii="Times New Roman" w:hAnsi="Times New Roman" w:cs="Times New Roman"/>
          <w:sz w:val="24"/>
          <w:szCs w:val="24"/>
        </w:rPr>
      </w:pPr>
    </w:p>
    <w:p w:rsidR="007D4C3E" w:rsidRPr="007D4C3E" w:rsidRDefault="007D4C3E" w:rsidP="007D4C3E">
      <w:pPr>
        <w:pStyle w:val="Sansinterligne"/>
        <w:rPr>
          <w:rFonts w:ascii="Times New Roman" w:hAnsi="Times New Roman" w:cs="Times New Roman"/>
          <w:sz w:val="24"/>
          <w:szCs w:val="24"/>
        </w:rPr>
      </w:pPr>
      <w:r w:rsidRPr="007D4C3E">
        <w:rPr>
          <w:rFonts w:ascii="Times New Roman" w:hAnsi="Times New Roman" w:cs="Times New Roman"/>
          <w:sz w:val="24"/>
          <w:szCs w:val="24"/>
        </w:rPr>
        <w:t>En cas de mauvaise application du règlement (UE) n° 702/2014 de la Commission du 25 juin 2014, la Commission peut, conformément à l’article 11 du règlement, adopter une décision indiquant que toutes les futures mesures d'aide, ou certaines d'entre elles, adoptées par l'État membre concerné et qui, dans le cas contraire rempliraient les conditions du règlement, doivent être notifiées à la Commission conformément à l'article 108, paragraphe 3, du Traité.</w:t>
      </w:r>
    </w:p>
    <w:p w:rsidR="007D4C3E" w:rsidRPr="007D4C3E" w:rsidRDefault="007D4C3E" w:rsidP="007D4C3E">
      <w:pPr>
        <w:pStyle w:val="Sansinterligne"/>
        <w:rPr>
          <w:rFonts w:ascii="Times New Roman" w:hAnsi="Times New Roman" w:cs="Times New Roman"/>
          <w:sz w:val="24"/>
          <w:szCs w:val="24"/>
        </w:rPr>
      </w:pPr>
    </w:p>
    <w:p w:rsidR="007D4C3E" w:rsidRPr="007D4C3E" w:rsidRDefault="007D4C3E" w:rsidP="007D4C3E">
      <w:pPr>
        <w:pStyle w:val="Sansinterligne"/>
        <w:rPr>
          <w:rFonts w:ascii="Times New Roman" w:hAnsi="Times New Roman" w:cs="Times New Roman"/>
          <w:sz w:val="24"/>
          <w:szCs w:val="24"/>
        </w:rPr>
      </w:pPr>
      <w:r w:rsidRPr="007D4C3E">
        <w:rPr>
          <w:rFonts w:ascii="Times New Roman" w:hAnsi="Times New Roman" w:cs="Times New Roman"/>
          <w:sz w:val="24"/>
          <w:szCs w:val="24"/>
        </w:rPr>
        <w:t>Les mesures à notifier peuvent être limitées aux mesures octroyant certains types d'aides ou bénéficiant à certains bénéficiaires ou aux mesures d'aide adoptées par certaines autorités de l'État membre concerné.</w:t>
      </w:r>
    </w:p>
    <w:p w:rsidR="007D4C3E" w:rsidRPr="007D4C3E" w:rsidRDefault="007D4C3E" w:rsidP="007D4C3E">
      <w:pPr>
        <w:pStyle w:val="Sansinterligne"/>
        <w:rPr>
          <w:rFonts w:ascii="Times New Roman" w:hAnsi="Times New Roman" w:cs="Times New Roman"/>
          <w:sz w:val="24"/>
          <w:szCs w:val="24"/>
        </w:rPr>
      </w:pPr>
    </w:p>
    <w:p w:rsidR="00503959" w:rsidRPr="007D4C3E" w:rsidRDefault="007D4C3E" w:rsidP="007D4C3E">
      <w:pPr>
        <w:pStyle w:val="Sansinterligne"/>
        <w:rPr>
          <w:rFonts w:ascii="Times New Roman" w:hAnsi="Times New Roman" w:cs="Times New Roman"/>
          <w:sz w:val="24"/>
          <w:szCs w:val="24"/>
        </w:rPr>
      </w:pPr>
      <w:r w:rsidRPr="007D4C3E">
        <w:rPr>
          <w:rFonts w:ascii="Times New Roman" w:hAnsi="Times New Roman" w:cs="Times New Roman"/>
          <w:sz w:val="24"/>
          <w:szCs w:val="24"/>
        </w:rPr>
        <w:t>Outre un contrôle sur pièce des annexes aux déclarations de créance justifiant de la bonne utilisation des aides perçues, les services de la région wallonne procèderont ou pourront faire procéder à un contrôle des investissements éventuels, des pièces comptables du bénéficiaire et des documents de marchés publics.</w:t>
      </w:r>
    </w:p>
    <w:p w:rsidR="007D4C3E" w:rsidRPr="007D4C3E" w:rsidRDefault="007D4C3E" w:rsidP="007D4C3E">
      <w:pPr>
        <w:pStyle w:val="Sansinterligne"/>
        <w:rPr>
          <w:rFonts w:ascii="Times New Roman" w:hAnsi="Times New Roman" w:cs="Times New Roman"/>
          <w:sz w:val="24"/>
          <w:szCs w:val="24"/>
        </w:rPr>
      </w:pPr>
    </w:p>
    <w:p w:rsidR="005628FB" w:rsidRPr="00E24FFA" w:rsidRDefault="005628FB" w:rsidP="00503959">
      <w:pPr>
        <w:pStyle w:val="Titre3"/>
        <w:rPr>
          <w:rFonts w:ascii="Times New Roman" w:hAnsi="Times New Roman" w:cs="Times New Roman"/>
          <w:b/>
          <w:color w:val="auto"/>
        </w:rPr>
      </w:pPr>
      <w:r w:rsidRPr="00E24FFA">
        <w:rPr>
          <w:rFonts w:ascii="Times New Roman" w:hAnsi="Times New Roman" w:cs="Times New Roman"/>
          <w:b/>
          <w:color w:val="auto"/>
        </w:rPr>
        <w:t>8.2. Publicité</w:t>
      </w:r>
    </w:p>
    <w:p w:rsidR="00E24FFA" w:rsidRDefault="00E24FFA" w:rsidP="00E24FFA">
      <w:pPr>
        <w:pStyle w:val="Sansinterligne"/>
      </w:pPr>
      <w:r w:rsidRPr="00E24FFA">
        <w:rPr>
          <w:rFonts w:ascii="Times New Roman" w:hAnsi="Times New Roman" w:cs="Times New Roman"/>
          <w:sz w:val="24"/>
          <w:szCs w:val="24"/>
        </w:rPr>
        <w:t xml:space="preserve">Le présent régime d’aide cadre est mis en ligne sur le site internet de Service public de Wallonie à l'adresse suivante : </w:t>
      </w:r>
      <w:hyperlink w:history="1"/>
    </w:p>
    <w:p w:rsidR="003D1FF2" w:rsidRPr="007454F0" w:rsidRDefault="00D64D25" w:rsidP="003D1FF2">
      <w:pPr>
        <w:rPr>
          <w:rFonts w:ascii="Times New Roman" w:hAnsi="Times New Roman" w:cs="Times New Roman"/>
          <w:color w:val="1F497D"/>
          <w:sz w:val="24"/>
          <w:szCs w:val="24"/>
        </w:rPr>
      </w:pPr>
      <w:hyperlink r:id="rId8" w:history="1">
        <w:r w:rsidR="003D1FF2" w:rsidRPr="007454F0">
          <w:rPr>
            <w:rStyle w:val="Lienhypertexte"/>
            <w:rFonts w:ascii="Times New Roman" w:hAnsi="Times New Roman" w:cs="Times New Roman"/>
            <w:sz w:val="24"/>
            <w:szCs w:val="24"/>
          </w:rPr>
          <w:t>https://agriculture.wallonie.be/aides-etat</w:t>
        </w:r>
      </w:hyperlink>
    </w:p>
    <w:p w:rsidR="00B77F5E" w:rsidRDefault="00B77F5E" w:rsidP="00EB6553">
      <w:pPr>
        <w:pStyle w:val="Sansinterligne"/>
        <w:rPr>
          <w:rFonts w:ascii="Times New Roman" w:hAnsi="Times New Roman" w:cs="Times New Roman"/>
          <w:sz w:val="24"/>
          <w:szCs w:val="24"/>
        </w:rPr>
      </w:pPr>
    </w:p>
    <w:p w:rsidR="002B3F0A" w:rsidRDefault="002B3F0A" w:rsidP="00EB6553">
      <w:pPr>
        <w:pStyle w:val="Sansinterligne"/>
        <w:rPr>
          <w:rFonts w:ascii="Times New Roman" w:hAnsi="Times New Roman" w:cs="Times New Roman"/>
          <w:sz w:val="24"/>
          <w:szCs w:val="24"/>
        </w:rPr>
      </w:pPr>
      <w:r>
        <w:rPr>
          <w:rFonts w:ascii="Times New Roman" w:hAnsi="Times New Roman" w:cs="Times New Roman"/>
          <w:sz w:val="24"/>
          <w:szCs w:val="24"/>
        </w:rPr>
        <w:t xml:space="preserve">Conformément à l’article 9, paragraphe 2, </w:t>
      </w:r>
      <w:r w:rsidRPr="002B3F0A">
        <w:rPr>
          <w:rFonts w:ascii="Times New Roman" w:hAnsi="Times New Roman" w:cs="Times New Roman"/>
          <w:sz w:val="24"/>
          <w:szCs w:val="24"/>
        </w:rPr>
        <w:t>c)</w:t>
      </w:r>
      <w:r>
        <w:rPr>
          <w:rFonts w:ascii="Times New Roman" w:hAnsi="Times New Roman" w:cs="Times New Roman"/>
          <w:sz w:val="24"/>
          <w:szCs w:val="24"/>
        </w:rPr>
        <w:t>,</w:t>
      </w:r>
      <w:r w:rsidRPr="002B3F0A">
        <w:rPr>
          <w:rFonts w:ascii="Times New Roman" w:hAnsi="Times New Roman" w:cs="Times New Roman"/>
          <w:sz w:val="24"/>
          <w:szCs w:val="24"/>
        </w:rPr>
        <w:t xml:space="preserve"> </w:t>
      </w:r>
      <w:r>
        <w:rPr>
          <w:rFonts w:ascii="Times New Roman" w:hAnsi="Times New Roman" w:cs="Times New Roman"/>
          <w:sz w:val="24"/>
          <w:szCs w:val="24"/>
        </w:rPr>
        <w:t xml:space="preserve">seront publiées </w:t>
      </w:r>
      <w:r w:rsidRPr="002B3F0A">
        <w:rPr>
          <w:rFonts w:ascii="Times New Roman" w:hAnsi="Times New Roman" w:cs="Times New Roman"/>
          <w:sz w:val="24"/>
          <w:szCs w:val="24"/>
        </w:rPr>
        <w:t xml:space="preserve">les informations visées à l'annexe III du règlement </w:t>
      </w:r>
      <w:r>
        <w:rPr>
          <w:rFonts w:ascii="Times New Roman" w:hAnsi="Times New Roman" w:cs="Times New Roman"/>
          <w:sz w:val="24"/>
          <w:szCs w:val="24"/>
        </w:rPr>
        <w:t xml:space="preserve">(UE) n° 702/2014 </w:t>
      </w:r>
      <w:r w:rsidRPr="002B3F0A">
        <w:rPr>
          <w:rFonts w:ascii="Times New Roman" w:hAnsi="Times New Roman" w:cs="Times New Roman"/>
          <w:sz w:val="24"/>
          <w:szCs w:val="24"/>
        </w:rPr>
        <w:t xml:space="preserve">pour chacune des aides excédant les montants suivants: </w:t>
      </w:r>
    </w:p>
    <w:p w:rsidR="002B3F0A" w:rsidRDefault="002B3F0A" w:rsidP="002B3F0A">
      <w:pPr>
        <w:pStyle w:val="Sansinterligne"/>
        <w:numPr>
          <w:ilvl w:val="0"/>
          <w:numId w:val="6"/>
        </w:numPr>
        <w:rPr>
          <w:rFonts w:ascii="Times New Roman" w:hAnsi="Times New Roman" w:cs="Times New Roman"/>
          <w:sz w:val="24"/>
          <w:szCs w:val="24"/>
        </w:rPr>
      </w:pPr>
      <w:r w:rsidRPr="002B3F0A">
        <w:rPr>
          <w:rFonts w:ascii="Times New Roman" w:hAnsi="Times New Roman" w:cs="Times New Roman"/>
          <w:sz w:val="24"/>
          <w:szCs w:val="24"/>
        </w:rPr>
        <w:t xml:space="preserve">60 000 EUR pour les bénéficiaires actifs dans la production agricole primaire; </w:t>
      </w:r>
    </w:p>
    <w:p w:rsidR="002B3F0A" w:rsidRDefault="002B3F0A" w:rsidP="002B3F0A">
      <w:pPr>
        <w:pStyle w:val="Sansinterligne"/>
        <w:numPr>
          <w:ilvl w:val="0"/>
          <w:numId w:val="6"/>
        </w:numPr>
        <w:rPr>
          <w:rFonts w:ascii="Times New Roman" w:hAnsi="Times New Roman" w:cs="Times New Roman"/>
          <w:sz w:val="24"/>
          <w:szCs w:val="24"/>
        </w:rPr>
      </w:pPr>
      <w:r w:rsidRPr="002B3F0A">
        <w:rPr>
          <w:rFonts w:ascii="Times New Roman" w:hAnsi="Times New Roman" w:cs="Times New Roman"/>
          <w:sz w:val="24"/>
          <w:szCs w:val="24"/>
        </w:rPr>
        <w:t>500 000 EUR pour les bénéficiaires actifs dans les secteurs de la transformation et de la commercialisation des produits agricoles, dans le secteur forestier ou exerçant des activités ne relevant pas du champ d'application de l'article 42 du traité.</w:t>
      </w:r>
    </w:p>
    <w:p w:rsidR="002B3F0A" w:rsidRPr="00E24FFA" w:rsidRDefault="002B3F0A" w:rsidP="00EB6553">
      <w:pPr>
        <w:pStyle w:val="Sansinterligne"/>
        <w:rPr>
          <w:rFonts w:ascii="Times New Roman" w:hAnsi="Times New Roman" w:cs="Times New Roman"/>
          <w:sz w:val="24"/>
          <w:szCs w:val="24"/>
        </w:rPr>
      </w:pPr>
    </w:p>
    <w:p w:rsidR="005628FB" w:rsidRPr="007D4C3E" w:rsidRDefault="005628FB" w:rsidP="00B77F5E">
      <w:pPr>
        <w:pStyle w:val="Titre3"/>
        <w:rPr>
          <w:rFonts w:ascii="Times New Roman" w:hAnsi="Times New Roman" w:cs="Times New Roman"/>
          <w:b/>
          <w:color w:val="auto"/>
        </w:rPr>
      </w:pPr>
      <w:r w:rsidRPr="007D4C3E">
        <w:rPr>
          <w:rFonts w:ascii="Times New Roman" w:hAnsi="Times New Roman" w:cs="Times New Roman"/>
          <w:b/>
          <w:color w:val="auto"/>
        </w:rPr>
        <w:t>8.3. Suivi</w:t>
      </w:r>
    </w:p>
    <w:p w:rsidR="00B77F5E" w:rsidRPr="007D4C3E" w:rsidRDefault="007D4C3E" w:rsidP="007D4C3E">
      <w:pPr>
        <w:pStyle w:val="Sansinterligne"/>
        <w:rPr>
          <w:rFonts w:ascii="Times New Roman" w:hAnsi="Times New Roman" w:cs="Times New Roman"/>
          <w:sz w:val="24"/>
          <w:szCs w:val="24"/>
        </w:rPr>
      </w:pPr>
      <w:r w:rsidRPr="007D4C3E">
        <w:rPr>
          <w:rFonts w:ascii="Times New Roman" w:hAnsi="Times New Roman" w:cs="Times New Roman"/>
          <w:sz w:val="24"/>
          <w:szCs w:val="24"/>
        </w:rPr>
        <w:t>Les dossiers concernant les aides individuelles sont conservés pendant dix ans à compter de la date d’octroi des aides.</w:t>
      </w:r>
    </w:p>
    <w:p w:rsidR="007D4C3E" w:rsidRPr="007D4C3E" w:rsidRDefault="007D4C3E" w:rsidP="007D4C3E">
      <w:pPr>
        <w:pStyle w:val="Sansinterligne"/>
        <w:rPr>
          <w:rFonts w:ascii="Times New Roman" w:hAnsi="Times New Roman" w:cs="Times New Roman"/>
          <w:sz w:val="24"/>
          <w:szCs w:val="24"/>
        </w:rPr>
      </w:pPr>
    </w:p>
    <w:sectPr w:rsidR="007D4C3E" w:rsidRPr="007D4C3E" w:rsidSect="001D44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25" w:rsidRDefault="00D64D25" w:rsidP="00036913">
      <w:pPr>
        <w:spacing w:after="0" w:line="240" w:lineRule="auto"/>
      </w:pPr>
      <w:r>
        <w:separator/>
      </w:r>
    </w:p>
  </w:endnote>
  <w:endnote w:type="continuationSeparator" w:id="0">
    <w:p w:rsidR="00D64D25" w:rsidRDefault="00D64D25" w:rsidP="0003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13" w:rsidRDefault="00D64D25">
    <w:pPr>
      <w:pStyle w:val="Pieddepage"/>
    </w:pPr>
    <w:r>
      <w:rPr>
        <w:noProof/>
        <w:lang w:eastAsia="fr-FR"/>
      </w:rPr>
      <w:pict w14:anchorId="5FA371CB">
        <v:group id="Groupe 1" o:spid="_x0000_s2049" style="position:absolute;margin-left:0;margin-top:0;width:532.9pt;height:53pt;z-index:251659264;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">
          <v:shapetype id="_x0000_t32" coordsize="21600,21600" o:spt="32" o:oned="t" path="m,l21600,21600e" filled="f">
            <v:path arrowok="t" fillok="f" o:connecttype="none"/>
            <o:lock v:ext="edit" shapetype="t"/>
          </v:shapetype>
          <v:shape id="AutoShape 2" o:spid="_x0000_s2053" type="#_x0000_t32" style="position:absolute;left:15;top:14415;width:10171;height:1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 o:spid="_x0000_s2052" style="position:absolute;left:9657;top:14459;width:1016;height:1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4" o:spid="_x0000_s2051" style="position:absolute;left:9733;top:14568;width:9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5" o:spid="_x0000_s2050" style="position:absolute;left:9802;top:14688;width:783;height: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MMQA&#10;AADaAAAADwAAAGRycy9kb3ducmV2LnhtbESPQWsCMRSE74X+h/AEL0WzbbHIapRiqXgoilsRvD02&#10;z+yym5clibr9941Q6HGYmW+Y+bK3rbiSD7VjBc/jDARx6XTNRsHh+3M0BREissbWMSn4oQDLxePD&#10;HHPtbrynaxGNSBAOOSqoYuxyKUNZkcUwdh1x8s7OW4xJeiO1x1uC21a+ZNmbtFhzWqiwo1VFZVNc&#10;rAK87PxHczwZ/TXZrp4aXpvXbq3UcNC/z0BE6uN/+K+90QomcL+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9DDEAAAA2gAAAA8AAAAAAAAAAAAAAAAAmAIAAGRycy9k&#10;b3ducmV2LnhtbFBLBQYAAAAABAAEAPUAAACJAwAAAAA=&#10;" fillcolor="#7ba0cd" stroked="f">
            <v:textbox>
              <w:txbxContent>
                <w:p w:rsidR="00036913" w:rsidRDefault="00315ED7">
                  <w:pPr>
                    <w:pStyle w:val="En-tte"/>
                    <w:jc w:val="center"/>
                    <w:rPr>
                      <w:color w:val="FFFFFF" w:themeColor="background1"/>
                    </w:rPr>
                  </w:pPr>
                  <w:r>
                    <w:fldChar w:fldCharType="begin"/>
                  </w:r>
                  <w:r w:rsidR="00036913">
                    <w:instrText xml:space="preserve"> PAGE   \* MERGEFORMAT </w:instrText>
                  </w:r>
                  <w:r>
                    <w:fldChar w:fldCharType="separate"/>
                  </w:r>
                  <w:r w:rsidR="00D64D25" w:rsidRPr="00D64D25">
                    <w:rPr>
                      <w:noProof/>
                      <w:color w:val="FFFFFF" w:themeColor="background1"/>
                    </w:rPr>
                    <w:t>1</w:t>
                  </w:r>
                  <w:r>
                    <w:rPr>
                      <w:noProof/>
                      <w:color w:val="FFFFFF" w:themeColor="background1"/>
                    </w:rPr>
                    <w:fldChar w:fldCharType="end"/>
                  </w:r>
                </w:p>
              </w:txbxContent>
            </v:textbox>
          </v:oval>
          <w10:wrap anchorx="page" anchory="margin"/>
        </v:group>
      </w:pict>
    </w:r>
    <w:r w:rsidR="00014F20">
      <w:t>22</w:t>
    </w:r>
    <w:r w:rsidR="00DA3ABA">
      <w:t>/02/18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25" w:rsidRDefault="00D64D25" w:rsidP="00036913">
      <w:pPr>
        <w:spacing w:after="0" w:line="240" w:lineRule="auto"/>
      </w:pPr>
      <w:r>
        <w:separator/>
      </w:r>
    </w:p>
  </w:footnote>
  <w:footnote w:type="continuationSeparator" w:id="0">
    <w:p w:rsidR="00D64D25" w:rsidRDefault="00D64D25" w:rsidP="0003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1A5"/>
    <w:multiLevelType w:val="hybridMultilevel"/>
    <w:tmpl w:val="8AAA36CA"/>
    <w:lvl w:ilvl="0" w:tplc="67DE3D1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E47DE"/>
    <w:multiLevelType w:val="hybridMultilevel"/>
    <w:tmpl w:val="9A649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36440"/>
    <w:multiLevelType w:val="hybridMultilevel"/>
    <w:tmpl w:val="4BDC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02B5B"/>
    <w:multiLevelType w:val="hybridMultilevel"/>
    <w:tmpl w:val="808C1C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A462AF7"/>
    <w:multiLevelType w:val="hybridMultilevel"/>
    <w:tmpl w:val="C11CE000"/>
    <w:lvl w:ilvl="0" w:tplc="64C8A9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F66DE"/>
    <w:multiLevelType w:val="hybridMultilevel"/>
    <w:tmpl w:val="DCD0B9A2"/>
    <w:lvl w:ilvl="0" w:tplc="A8CE952C">
      <w:start w:val="2"/>
      <w:numFmt w:val="decimal"/>
      <w:suff w:val="space"/>
      <w:lvlText w:val="Art. %1."/>
      <w:lvlJc w:val="left"/>
      <w:pPr>
        <w:ind w:left="0" w:firstLine="0"/>
      </w:pPr>
      <w:rPr>
        <w:rFonts w:hint="default"/>
        <w:b/>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88532F0"/>
    <w:multiLevelType w:val="hybridMultilevel"/>
    <w:tmpl w:val="BC24279A"/>
    <w:lvl w:ilvl="0" w:tplc="C6B83D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4"/>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CE4297"/>
    <w:rsid w:val="00014F20"/>
    <w:rsid w:val="00025963"/>
    <w:rsid w:val="00036913"/>
    <w:rsid w:val="001356D1"/>
    <w:rsid w:val="001470A6"/>
    <w:rsid w:val="0019147C"/>
    <w:rsid w:val="001C0B17"/>
    <w:rsid w:val="001D442F"/>
    <w:rsid w:val="00217512"/>
    <w:rsid w:val="0022048A"/>
    <w:rsid w:val="00230835"/>
    <w:rsid w:val="002B3F0A"/>
    <w:rsid w:val="00315ED7"/>
    <w:rsid w:val="003D0329"/>
    <w:rsid w:val="003D1FF2"/>
    <w:rsid w:val="003E6528"/>
    <w:rsid w:val="004164BD"/>
    <w:rsid w:val="00502346"/>
    <w:rsid w:val="00503959"/>
    <w:rsid w:val="005339D0"/>
    <w:rsid w:val="005628FB"/>
    <w:rsid w:val="005723F8"/>
    <w:rsid w:val="0061126E"/>
    <w:rsid w:val="00634735"/>
    <w:rsid w:val="006371C7"/>
    <w:rsid w:val="00647BD6"/>
    <w:rsid w:val="006A6F99"/>
    <w:rsid w:val="007454F0"/>
    <w:rsid w:val="00762C52"/>
    <w:rsid w:val="007B41F8"/>
    <w:rsid w:val="007D4C3E"/>
    <w:rsid w:val="008111F8"/>
    <w:rsid w:val="0086220F"/>
    <w:rsid w:val="008C26B2"/>
    <w:rsid w:val="008F144D"/>
    <w:rsid w:val="00977983"/>
    <w:rsid w:val="009834DA"/>
    <w:rsid w:val="00A4610B"/>
    <w:rsid w:val="00A836D6"/>
    <w:rsid w:val="00A962C1"/>
    <w:rsid w:val="00AD0B30"/>
    <w:rsid w:val="00AE5229"/>
    <w:rsid w:val="00B03682"/>
    <w:rsid w:val="00B77F5E"/>
    <w:rsid w:val="00C47292"/>
    <w:rsid w:val="00C84E7F"/>
    <w:rsid w:val="00CC0C53"/>
    <w:rsid w:val="00CE4297"/>
    <w:rsid w:val="00D00B15"/>
    <w:rsid w:val="00D64D25"/>
    <w:rsid w:val="00DA3ABA"/>
    <w:rsid w:val="00DE7F46"/>
    <w:rsid w:val="00E04906"/>
    <w:rsid w:val="00E24FFA"/>
    <w:rsid w:val="00E52BB7"/>
    <w:rsid w:val="00EB6553"/>
    <w:rsid w:val="00FA2A1F"/>
    <w:rsid w:val="00FF5A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6B7FFF0-69ED-44C5-8821-C2591B9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42F"/>
  </w:style>
  <w:style w:type="paragraph" w:styleId="Titre1">
    <w:name w:val="heading 1"/>
    <w:basedOn w:val="Normal"/>
    <w:next w:val="Normal"/>
    <w:link w:val="Titre1Car"/>
    <w:uiPriority w:val="9"/>
    <w:qFormat/>
    <w:rsid w:val="00EB6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30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03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B6553"/>
    <w:pPr>
      <w:spacing w:after="0" w:line="240" w:lineRule="auto"/>
      <w:jc w:val="both"/>
    </w:pPr>
    <w:rPr>
      <w:rFonts w:ascii="Comic Sans MS" w:hAnsi="Comic Sans MS"/>
    </w:rPr>
  </w:style>
  <w:style w:type="character" w:customStyle="1" w:styleId="Titre1Car">
    <w:name w:val="Titre 1 Car"/>
    <w:basedOn w:val="Policepardfaut"/>
    <w:link w:val="Titre1"/>
    <w:uiPriority w:val="9"/>
    <w:rsid w:val="00EB655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3083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03682"/>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B03682"/>
    <w:rPr>
      <w:sz w:val="16"/>
      <w:szCs w:val="16"/>
    </w:rPr>
  </w:style>
  <w:style w:type="paragraph" w:styleId="Commentaire">
    <w:name w:val="annotation text"/>
    <w:basedOn w:val="Normal"/>
    <w:link w:val="CommentaireCar"/>
    <w:uiPriority w:val="99"/>
    <w:semiHidden/>
    <w:unhideWhenUsed/>
    <w:rsid w:val="00B03682"/>
    <w:pPr>
      <w:spacing w:line="240" w:lineRule="auto"/>
    </w:pPr>
    <w:rPr>
      <w:sz w:val="20"/>
      <w:szCs w:val="20"/>
    </w:rPr>
  </w:style>
  <w:style w:type="character" w:customStyle="1" w:styleId="CommentaireCar">
    <w:name w:val="Commentaire Car"/>
    <w:basedOn w:val="Policepardfaut"/>
    <w:link w:val="Commentaire"/>
    <w:uiPriority w:val="99"/>
    <w:semiHidden/>
    <w:rsid w:val="00B03682"/>
    <w:rPr>
      <w:sz w:val="20"/>
      <w:szCs w:val="20"/>
    </w:rPr>
  </w:style>
  <w:style w:type="paragraph" w:styleId="Objetducommentaire">
    <w:name w:val="annotation subject"/>
    <w:basedOn w:val="Commentaire"/>
    <w:next w:val="Commentaire"/>
    <w:link w:val="ObjetducommentaireCar"/>
    <w:uiPriority w:val="99"/>
    <w:semiHidden/>
    <w:unhideWhenUsed/>
    <w:rsid w:val="00B03682"/>
    <w:rPr>
      <w:b/>
      <w:bCs/>
    </w:rPr>
  </w:style>
  <w:style w:type="character" w:customStyle="1" w:styleId="ObjetducommentaireCar">
    <w:name w:val="Objet du commentaire Car"/>
    <w:basedOn w:val="CommentaireCar"/>
    <w:link w:val="Objetducommentaire"/>
    <w:uiPriority w:val="99"/>
    <w:semiHidden/>
    <w:rsid w:val="00B03682"/>
    <w:rPr>
      <w:b/>
      <w:bCs/>
      <w:sz w:val="20"/>
      <w:szCs w:val="20"/>
    </w:rPr>
  </w:style>
  <w:style w:type="paragraph" w:styleId="Textedebulles">
    <w:name w:val="Balloon Text"/>
    <w:basedOn w:val="Normal"/>
    <w:link w:val="TextedebullesCar"/>
    <w:uiPriority w:val="99"/>
    <w:semiHidden/>
    <w:unhideWhenUsed/>
    <w:rsid w:val="00B036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682"/>
    <w:rPr>
      <w:rFonts w:ascii="Segoe UI" w:hAnsi="Segoe UI" w:cs="Segoe UI"/>
      <w:sz w:val="18"/>
      <w:szCs w:val="18"/>
    </w:rPr>
  </w:style>
  <w:style w:type="character" w:styleId="Lienhypertexte">
    <w:name w:val="Hyperlink"/>
    <w:basedOn w:val="Policepardfaut"/>
    <w:uiPriority w:val="99"/>
    <w:unhideWhenUsed/>
    <w:rsid w:val="00503959"/>
    <w:rPr>
      <w:color w:val="0563C1" w:themeColor="hyperlink"/>
      <w:u w:val="single"/>
    </w:rPr>
  </w:style>
  <w:style w:type="paragraph" w:styleId="En-tte">
    <w:name w:val="header"/>
    <w:basedOn w:val="Normal"/>
    <w:link w:val="En-tteCar"/>
    <w:uiPriority w:val="99"/>
    <w:unhideWhenUsed/>
    <w:rsid w:val="00036913"/>
    <w:pPr>
      <w:tabs>
        <w:tab w:val="center" w:pos="4536"/>
        <w:tab w:val="right" w:pos="9072"/>
      </w:tabs>
      <w:spacing w:after="0" w:line="240" w:lineRule="auto"/>
    </w:pPr>
  </w:style>
  <w:style w:type="character" w:customStyle="1" w:styleId="En-tteCar">
    <w:name w:val="En-tête Car"/>
    <w:basedOn w:val="Policepardfaut"/>
    <w:link w:val="En-tte"/>
    <w:uiPriority w:val="99"/>
    <w:rsid w:val="00036913"/>
  </w:style>
  <w:style w:type="paragraph" w:styleId="Pieddepage">
    <w:name w:val="footer"/>
    <w:basedOn w:val="Normal"/>
    <w:link w:val="PieddepageCar"/>
    <w:uiPriority w:val="99"/>
    <w:unhideWhenUsed/>
    <w:rsid w:val="000369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wallonie.be/aides-e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5398-E62A-4252-88BB-06DBA986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2190</Words>
  <Characters>12051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Gouvernement RW-CFWB</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2018-02-21T09:16:00Z</cp:lastPrinted>
  <dcterms:created xsi:type="dcterms:W3CDTF">2018-02-22T15:40:00Z</dcterms:created>
  <dcterms:modified xsi:type="dcterms:W3CDTF">2018-03-14T10:53:00Z</dcterms:modified>
</cp:coreProperties>
</file>